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v:background id="_x0000_s1025" o:bwmode="white" fillcolor="#b2a1c7 [1943]" o:targetscreensize="1024,768">
      <v:fill color2="#fabf8f [1945]" type="gradient"/>
    </v:background>
  </w:background>
  <w:body>
    <w:p w:rsidR="00AB066E" w:rsidRPr="000E276F" w:rsidRDefault="00AB066E" w:rsidP="000E78F0">
      <w:pPr>
        <w:pStyle w:val="1"/>
        <w:rPr>
          <w:color w:val="943634" w:themeColor="accent2" w:themeShade="BF"/>
          <w:sz w:val="72"/>
          <w:szCs w:val="72"/>
        </w:rPr>
      </w:pPr>
      <w:r w:rsidRPr="000E276F">
        <w:rPr>
          <w:color w:val="632423" w:themeColor="accent2" w:themeShade="80"/>
          <w:sz w:val="72"/>
          <w:szCs w:val="72"/>
        </w:rPr>
        <w:t>Государственн</w:t>
      </w:r>
      <w:r w:rsidR="000E78F0" w:rsidRPr="000E276F">
        <w:rPr>
          <w:color w:val="632423" w:themeColor="accent2" w:themeShade="80"/>
          <w:sz w:val="72"/>
          <w:szCs w:val="72"/>
        </w:rPr>
        <w:t>ый</w:t>
      </w:r>
      <w:r w:rsidRPr="000E276F">
        <w:rPr>
          <w:color w:val="632423" w:themeColor="accent2" w:themeShade="80"/>
          <w:sz w:val="72"/>
          <w:szCs w:val="72"/>
        </w:rPr>
        <w:t xml:space="preserve"> Э</w:t>
      </w:r>
      <w:r w:rsidR="000E78F0" w:rsidRPr="000E276F">
        <w:rPr>
          <w:color w:val="632423" w:themeColor="accent2" w:themeShade="80"/>
          <w:sz w:val="72"/>
          <w:szCs w:val="72"/>
        </w:rPr>
        <w:t>рмитаж</w:t>
      </w:r>
      <w:r w:rsidRPr="000E276F">
        <w:rPr>
          <w:color w:val="632423" w:themeColor="accent2" w:themeShade="80"/>
          <w:sz w:val="72"/>
          <w:szCs w:val="72"/>
        </w:rPr>
        <w:t xml:space="preserve"> </w:t>
      </w:r>
    </w:p>
    <w:p w:rsidR="00AB066E" w:rsidRDefault="000E78F0" w:rsidP="000E78F0">
      <w:r>
        <w:rPr>
          <w:noProof/>
          <w:lang w:eastAsia="ru-RU"/>
        </w:rPr>
        <w:drawing>
          <wp:inline distT="0" distB="0" distL="0" distR="0" wp14:anchorId="44C00A03" wp14:editId="164CF839">
            <wp:extent cx="2466975" cy="1947611"/>
            <wp:effectExtent l="171450" t="171450" r="371475" b="357505"/>
            <wp:docPr id="2" name="Рисунок 2" descr="C:\Users\Пётр Юрьевич Д\AppData\Local\Microsoft\Windows\INetCache\Content.Word\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ётр Юрьевич Д\AppData\Local\Microsoft\Windows\INetCache\Content.Word\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2766" cy="1952183"/>
                    </a:xfrm>
                    <a:prstGeom prst="rect">
                      <a:avLst/>
                    </a:prstGeom>
                    <a:ln>
                      <a:noFill/>
                    </a:ln>
                    <a:effectLst>
                      <a:outerShdw blurRad="292100" dist="139700" dir="2700000" algn="tl" rotWithShape="0">
                        <a:srgbClr val="333333">
                          <a:alpha val="65000"/>
                        </a:srgbClr>
                      </a:outerShdw>
                    </a:effectLst>
                  </pic:spPr>
                </pic:pic>
              </a:graphicData>
            </a:graphic>
          </wp:inline>
        </w:drawing>
      </w:r>
      <w:r w:rsidR="001F51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62pt">
            <v:imagedata r:id="rId6" o:title="thumb (3)"/>
            <v:shadow on="t" opacity=".5" offset="-6pt,-6pt"/>
          </v:shape>
        </w:pict>
      </w:r>
      <w:r>
        <w:t xml:space="preserve">    </w:t>
      </w:r>
      <w:r>
        <w:rPr>
          <w:noProof/>
          <w:lang w:eastAsia="ru-RU"/>
        </w:rPr>
        <w:drawing>
          <wp:inline distT="0" distB="0" distL="0" distR="0" wp14:anchorId="21DB6219" wp14:editId="784F262E">
            <wp:extent cx="1438275" cy="2094876"/>
            <wp:effectExtent l="171450" t="171450" r="371475" b="362585"/>
            <wp:docPr id="1" name="Рисунок 1" descr="C:\Users\Пётр Юрьевич Д\AppData\Local\Microsoft\Windows\INetCache\Content.Word\thum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ётр Юрьевич Д\AppData\Local\Microsoft\Windows\INetCache\Content.Word\thumb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021" cy="2100333"/>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Style w:val="a4"/>
        <w:tblW w:w="10881" w:type="dxa"/>
        <w:tblLook w:val="04A0" w:firstRow="1" w:lastRow="0" w:firstColumn="1" w:lastColumn="0" w:noHBand="0" w:noVBand="1"/>
      </w:tblPr>
      <w:tblGrid>
        <w:gridCol w:w="10881"/>
      </w:tblGrid>
      <w:tr w:rsidR="000E78F0" w:rsidRPr="000E78F0" w:rsidTr="000E276F">
        <w:trPr>
          <w:trHeight w:val="4980"/>
        </w:trPr>
        <w:tc>
          <w:tcPr>
            <w:tcW w:w="10881" w:type="dxa"/>
            <w:shd w:val="clear" w:color="auto" w:fill="FDE9D9" w:themeFill="accent6" w:themeFillTint="33"/>
          </w:tcPr>
          <w:p w:rsidR="000E78F0" w:rsidRPr="000E276F" w:rsidRDefault="000E78F0" w:rsidP="000E78F0">
            <w:pPr>
              <w:jc w:val="both"/>
              <w:rPr>
                <w:b/>
                <w:color w:val="632423" w:themeColor="accent2" w:themeShade="80"/>
                <w:sz w:val="28"/>
                <w:szCs w:val="28"/>
              </w:rPr>
            </w:pPr>
          </w:p>
          <w:p w:rsidR="000E78F0" w:rsidRPr="000E276F" w:rsidRDefault="000E78F0" w:rsidP="000E78F0">
            <w:pPr>
              <w:ind w:firstLine="709"/>
              <w:contextualSpacing/>
              <w:jc w:val="both"/>
              <w:rPr>
                <w:rFonts w:ascii="Times New Roman" w:hAnsi="Times New Roman" w:cs="Times New Roman"/>
                <w:b/>
                <w:color w:val="632423" w:themeColor="accent2" w:themeShade="80"/>
                <w:sz w:val="24"/>
                <w:szCs w:val="24"/>
              </w:rPr>
            </w:pPr>
            <w:r w:rsidRPr="000E276F">
              <w:rPr>
                <w:rFonts w:ascii="Times New Roman" w:hAnsi="Times New Roman" w:cs="Times New Roman"/>
                <w:b/>
                <w:color w:val="632423" w:themeColor="accent2" w:themeShade="80"/>
                <w:sz w:val="24"/>
                <w:szCs w:val="24"/>
              </w:rPr>
              <w:t>Коллекция Государственного Эрмитажа одна из самых крупных художественных коллекций мира, Эрмитаж входит десятку крупнейших музеев.</w:t>
            </w:r>
          </w:p>
          <w:p w:rsidR="000E78F0" w:rsidRPr="000E276F" w:rsidRDefault="000E78F0" w:rsidP="000E78F0">
            <w:pPr>
              <w:ind w:firstLine="709"/>
              <w:contextualSpacing/>
              <w:jc w:val="both"/>
              <w:rPr>
                <w:rFonts w:ascii="Times New Roman" w:hAnsi="Times New Roman" w:cs="Times New Roman"/>
                <w:b/>
                <w:color w:val="632423" w:themeColor="accent2" w:themeShade="80"/>
                <w:sz w:val="24"/>
                <w:szCs w:val="24"/>
              </w:rPr>
            </w:pPr>
            <w:r w:rsidRPr="000E276F">
              <w:rPr>
                <w:rFonts w:ascii="Times New Roman" w:hAnsi="Times New Roman" w:cs="Times New Roman"/>
                <w:b/>
                <w:color w:val="632423" w:themeColor="accent2" w:themeShade="80"/>
                <w:sz w:val="24"/>
                <w:szCs w:val="24"/>
              </w:rPr>
              <w:t xml:space="preserve">В основе его лежит богатейшая коллекция художественных произведений российской императрицы Екатерины </w:t>
            </w:r>
            <w:r w:rsidRPr="000E276F">
              <w:rPr>
                <w:rFonts w:ascii="Times New Roman" w:hAnsi="Times New Roman" w:cs="Times New Roman"/>
                <w:b/>
                <w:color w:val="632423" w:themeColor="accent2" w:themeShade="80"/>
                <w:sz w:val="24"/>
                <w:szCs w:val="24"/>
                <w:lang w:val="en-US"/>
              </w:rPr>
              <w:t>II</w:t>
            </w:r>
            <w:r w:rsidRPr="000E276F">
              <w:rPr>
                <w:rFonts w:ascii="Times New Roman" w:hAnsi="Times New Roman" w:cs="Times New Roman"/>
                <w:b/>
                <w:color w:val="632423" w:themeColor="accent2" w:themeShade="80"/>
                <w:sz w:val="24"/>
                <w:szCs w:val="24"/>
              </w:rPr>
              <w:t>, которую в последующие столетия увеличивали и обогащали российские имп</w:t>
            </w:r>
            <w:r w:rsidR="001F51E0">
              <w:rPr>
                <w:rFonts w:ascii="Times New Roman" w:hAnsi="Times New Roman" w:cs="Times New Roman"/>
                <w:b/>
                <w:color w:val="632423" w:themeColor="accent2" w:themeShade="80"/>
                <w:sz w:val="24"/>
                <w:szCs w:val="24"/>
              </w:rPr>
              <w:t>ераторы. В 1852 году Эрмитаж</w:t>
            </w:r>
            <w:bookmarkStart w:id="0" w:name="_GoBack"/>
            <w:bookmarkEnd w:id="0"/>
            <w:r w:rsidRPr="000E276F">
              <w:rPr>
                <w:rFonts w:ascii="Times New Roman" w:hAnsi="Times New Roman" w:cs="Times New Roman"/>
                <w:b/>
                <w:color w:val="632423" w:themeColor="accent2" w:themeShade="80"/>
                <w:sz w:val="24"/>
                <w:szCs w:val="24"/>
              </w:rPr>
              <w:t xml:space="preserve"> открыл двери для посетителей, будучи на тот момент Императорским. Но датой основания музея считается 1764 г., ведь именно тогда императрица приобрела большую коллекцию западноевропейской живописи. Сегодня музей обладает более чем тремя миллионами произведений искусства и памятников мировой культуры.</w:t>
            </w:r>
          </w:p>
          <w:p w:rsidR="000E78F0" w:rsidRPr="000E276F" w:rsidRDefault="000E78F0" w:rsidP="000E78F0">
            <w:pPr>
              <w:ind w:firstLine="709"/>
              <w:contextualSpacing/>
              <w:jc w:val="both"/>
              <w:rPr>
                <w:rFonts w:ascii="Times New Roman" w:hAnsi="Times New Roman" w:cs="Times New Roman"/>
                <w:b/>
                <w:color w:val="632423" w:themeColor="accent2" w:themeShade="80"/>
                <w:sz w:val="24"/>
                <w:szCs w:val="24"/>
              </w:rPr>
            </w:pPr>
            <w:r w:rsidRPr="000E276F">
              <w:rPr>
                <w:rFonts w:ascii="Times New Roman" w:hAnsi="Times New Roman" w:cs="Times New Roman"/>
                <w:b/>
                <w:color w:val="632423" w:themeColor="accent2" w:themeShade="80"/>
                <w:sz w:val="24"/>
                <w:szCs w:val="24"/>
              </w:rPr>
              <w:t xml:space="preserve">Сегодня хочется представить интересные сюжеты, связанные с этой уникальной коллекцией, демонстрирующие великолепные произведения искусства, выстроенные в хронологической последовательности, которая раскрывает культуру древнейших людей каменного века и древних цивилизаций Средиземноморья: Восточно-европейский неолит(7-4 тыс. </w:t>
            </w:r>
            <w:proofErr w:type="spellStart"/>
            <w:r w:rsidRPr="000E276F">
              <w:rPr>
                <w:rFonts w:ascii="Times New Roman" w:hAnsi="Times New Roman" w:cs="Times New Roman"/>
                <w:b/>
                <w:color w:val="632423" w:themeColor="accent2" w:themeShade="80"/>
                <w:sz w:val="24"/>
                <w:szCs w:val="24"/>
              </w:rPr>
              <w:t>летие</w:t>
            </w:r>
            <w:proofErr w:type="spellEnd"/>
            <w:r w:rsidRPr="000E276F">
              <w:rPr>
                <w:rFonts w:ascii="Times New Roman" w:hAnsi="Times New Roman" w:cs="Times New Roman"/>
                <w:b/>
                <w:color w:val="632423" w:themeColor="accent2" w:themeShade="80"/>
                <w:sz w:val="24"/>
                <w:szCs w:val="24"/>
              </w:rPr>
              <w:t xml:space="preserve"> до н.э.), Древний Египет периода Нового царства (16- 11 вв. до н.э.), Древняя Греция периода классики </w:t>
            </w:r>
            <w:r w:rsidRPr="000E276F">
              <w:rPr>
                <w:rFonts w:ascii="Times New Roman" w:hAnsi="Times New Roman" w:cs="Times New Roman"/>
                <w:b/>
                <w:color w:val="632423" w:themeColor="accent2" w:themeShade="80"/>
                <w:sz w:val="24"/>
                <w:szCs w:val="24"/>
                <w:lang w:val="en-US"/>
              </w:rPr>
              <w:t>IV</w:t>
            </w:r>
            <w:r w:rsidRPr="000E276F">
              <w:rPr>
                <w:rFonts w:ascii="Times New Roman" w:hAnsi="Times New Roman" w:cs="Times New Roman"/>
                <w:b/>
                <w:color w:val="632423" w:themeColor="accent2" w:themeShade="80"/>
                <w:sz w:val="24"/>
                <w:szCs w:val="24"/>
              </w:rPr>
              <w:t xml:space="preserve"> века до н.э.), Древний Рим периода Империи (</w:t>
            </w:r>
            <w:r w:rsidRPr="000E276F">
              <w:rPr>
                <w:rFonts w:ascii="Times New Roman" w:hAnsi="Times New Roman" w:cs="Times New Roman"/>
                <w:b/>
                <w:color w:val="632423" w:themeColor="accent2" w:themeShade="80"/>
                <w:sz w:val="24"/>
                <w:szCs w:val="24"/>
                <w:lang w:val="en-US"/>
              </w:rPr>
              <w:t>I</w:t>
            </w:r>
            <w:r w:rsidRPr="000E276F">
              <w:rPr>
                <w:rFonts w:ascii="Times New Roman" w:hAnsi="Times New Roman" w:cs="Times New Roman"/>
                <w:b/>
                <w:color w:val="632423" w:themeColor="accent2" w:themeShade="80"/>
                <w:sz w:val="24"/>
                <w:szCs w:val="24"/>
              </w:rPr>
              <w:t>-</w:t>
            </w:r>
            <w:r w:rsidRPr="000E276F">
              <w:rPr>
                <w:rFonts w:ascii="Times New Roman" w:hAnsi="Times New Roman" w:cs="Times New Roman"/>
                <w:b/>
                <w:color w:val="632423" w:themeColor="accent2" w:themeShade="80"/>
                <w:sz w:val="24"/>
                <w:szCs w:val="24"/>
                <w:lang w:val="en-US"/>
              </w:rPr>
              <w:t>V</w:t>
            </w:r>
            <w:r w:rsidRPr="000E276F">
              <w:rPr>
                <w:rFonts w:ascii="Times New Roman" w:hAnsi="Times New Roman" w:cs="Times New Roman"/>
                <w:b/>
                <w:color w:val="632423" w:themeColor="accent2" w:themeShade="80"/>
                <w:sz w:val="24"/>
                <w:szCs w:val="24"/>
              </w:rPr>
              <w:t xml:space="preserve"> </w:t>
            </w:r>
            <w:proofErr w:type="spellStart"/>
            <w:proofErr w:type="gramStart"/>
            <w:r w:rsidRPr="000E276F">
              <w:rPr>
                <w:rFonts w:ascii="Times New Roman" w:hAnsi="Times New Roman" w:cs="Times New Roman"/>
                <w:b/>
                <w:color w:val="632423" w:themeColor="accent2" w:themeShade="80"/>
                <w:sz w:val="24"/>
                <w:szCs w:val="24"/>
              </w:rPr>
              <w:t>вв</w:t>
            </w:r>
            <w:proofErr w:type="spellEnd"/>
            <w:proofErr w:type="gramEnd"/>
            <w:r w:rsidRPr="000E276F">
              <w:rPr>
                <w:rFonts w:ascii="Times New Roman" w:hAnsi="Times New Roman" w:cs="Times New Roman"/>
                <w:b/>
                <w:color w:val="632423" w:themeColor="accent2" w:themeShade="80"/>
                <w:sz w:val="24"/>
                <w:szCs w:val="24"/>
              </w:rPr>
              <w:t xml:space="preserve"> ), Скифы (</w:t>
            </w:r>
            <w:r w:rsidRPr="000E276F">
              <w:rPr>
                <w:rFonts w:ascii="Times New Roman" w:hAnsi="Times New Roman" w:cs="Times New Roman"/>
                <w:b/>
                <w:color w:val="632423" w:themeColor="accent2" w:themeShade="80"/>
                <w:sz w:val="24"/>
                <w:szCs w:val="24"/>
                <w:lang w:val="en-US"/>
              </w:rPr>
              <w:t>V</w:t>
            </w:r>
            <w:r w:rsidRPr="000E276F">
              <w:rPr>
                <w:rFonts w:ascii="Times New Roman" w:hAnsi="Times New Roman" w:cs="Times New Roman"/>
                <w:b/>
                <w:color w:val="632423" w:themeColor="accent2" w:themeShade="80"/>
                <w:sz w:val="24"/>
                <w:szCs w:val="24"/>
              </w:rPr>
              <w:t>-</w:t>
            </w:r>
            <w:r w:rsidRPr="000E276F">
              <w:rPr>
                <w:rFonts w:ascii="Times New Roman" w:hAnsi="Times New Roman" w:cs="Times New Roman"/>
                <w:b/>
                <w:color w:val="632423" w:themeColor="accent2" w:themeShade="80"/>
                <w:sz w:val="24"/>
                <w:szCs w:val="24"/>
                <w:lang w:val="en-US"/>
              </w:rPr>
              <w:t>IV</w:t>
            </w:r>
            <w:r w:rsidRPr="000E276F">
              <w:rPr>
                <w:rFonts w:ascii="Times New Roman" w:hAnsi="Times New Roman" w:cs="Times New Roman"/>
                <w:b/>
                <w:color w:val="632423" w:themeColor="accent2" w:themeShade="80"/>
                <w:sz w:val="24"/>
                <w:szCs w:val="24"/>
              </w:rPr>
              <w:t xml:space="preserve"> </w:t>
            </w:r>
            <w:proofErr w:type="spellStart"/>
            <w:r w:rsidRPr="000E276F">
              <w:rPr>
                <w:rFonts w:ascii="Times New Roman" w:hAnsi="Times New Roman" w:cs="Times New Roman"/>
                <w:b/>
                <w:color w:val="632423" w:themeColor="accent2" w:themeShade="80"/>
                <w:sz w:val="24"/>
                <w:szCs w:val="24"/>
              </w:rPr>
              <w:t>вв</w:t>
            </w:r>
            <w:proofErr w:type="spellEnd"/>
            <w:r w:rsidRPr="000E276F">
              <w:rPr>
                <w:rFonts w:ascii="Times New Roman" w:hAnsi="Times New Roman" w:cs="Times New Roman"/>
                <w:b/>
                <w:color w:val="632423" w:themeColor="accent2" w:themeShade="80"/>
                <w:sz w:val="24"/>
                <w:szCs w:val="24"/>
              </w:rPr>
              <w:t xml:space="preserve"> до н.э.)</w:t>
            </w:r>
          </w:p>
          <w:p w:rsidR="000E78F0" w:rsidRPr="000E276F" w:rsidRDefault="000E78F0" w:rsidP="000E78F0">
            <w:pPr>
              <w:jc w:val="both"/>
              <w:rPr>
                <w:b/>
                <w:color w:val="632423" w:themeColor="accent2" w:themeShade="80"/>
                <w:sz w:val="28"/>
                <w:szCs w:val="28"/>
              </w:rPr>
            </w:pPr>
          </w:p>
        </w:tc>
      </w:tr>
    </w:tbl>
    <w:p w:rsidR="00AB066E" w:rsidRDefault="00AB066E" w:rsidP="000E78F0">
      <w:pPr>
        <w:jc w:val="both"/>
        <w:rPr>
          <w:sz w:val="28"/>
          <w:szCs w:val="28"/>
        </w:rPr>
      </w:pPr>
    </w:p>
    <w:p w:rsidR="000E276F" w:rsidRPr="000E276F" w:rsidRDefault="000E276F" w:rsidP="000E276F">
      <w:pPr>
        <w:jc w:val="both"/>
        <w:rPr>
          <w:sz w:val="28"/>
          <w:szCs w:val="28"/>
        </w:rPr>
      </w:pPr>
      <w:r>
        <w:rPr>
          <w:noProof/>
          <w:sz w:val="28"/>
          <w:szCs w:val="28"/>
          <w:lang w:eastAsia="ru-RU"/>
        </w:rPr>
        <w:drawing>
          <wp:inline distT="0" distB="0" distL="0" distR="0" wp14:anchorId="6E28C85D" wp14:editId="2D9B93CB">
            <wp:extent cx="3400425" cy="1907117"/>
            <wp:effectExtent l="171450" t="171450" r="371475" b="360045"/>
            <wp:docPr id="4" name="Рисунок 4" descr="C:\Users\Пётр Юрьевич Д\AppData\Local\Microsoft\Windows\INetCache\Content.Word\thum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Пётр Юрьевич Д\AppData\Local\Microsoft\Windows\INetCache\Content.Word\thumb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3561" cy="1908876"/>
                    </a:xfrm>
                    <a:prstGeom prst="rect">
                      <a:avLst/>
                    </a:prstGeom>
                    <a:ln>
                      <a:noFill/>
                    </a:ln>
                    <a:effectLst>
                      <a:outerShdw blurRad="292100" dist="139700" dir="2700000" algn="tl" rotWithShape="0">
                        <a:srgbClr val="333333">
                          <a:alpha val="65000"/>
                        </a:srgbClr>
                      </a:outerShdw>
                    </a:effectLst>
                  </pic:spPr>
                </pic:pic>
              </a:graphicData>
            </a:graphic>
          </wp:inline>
        </w:drawing>
      </w:r>
      <w:r>
        <w:rPr>
          <w:sz w:val="28"/>
          <w:szCs w:val="28"/>
        </w:rPr>
        <w:t xml:space="preserve">                 </w:t>
      </w:r>
      <w:r>
        <w:rPr>
          <w:noProof/>
          <w:lang w:eastAsia="ru-RU"/>
        </w:rPr>
        <w:drawing>
          <wp:inline distT="0" distB="0" distL="0" distR="0" wp14:anchorId="44819DE6" wp14:editId="3B936183">
            <wp:extent cx="1353649" cy="1816509"/>
            <wp:effectExtent l="171450" t="171450" r="380365" b="355600"/>
            <wp:docPr id="3" name="Рисунок 3" descr="C:\Users\Пётр Юрьевич Д\AppData\Local\Microsoft\Windows\INetCache\Content.Word\thum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Пётр Юрьевич Д\AppData\Local\Microsoft\Windows\INetCache\Content.Word\thumb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584" cy="1817764"/>
                    </a:xfrm>
                    <a:prstGeom prst="rect">
                      <a:avLst/>
                    </a:prstGeom>
                    <a:ln>
                      <a:noFill/>
                    </a:ln>
                    <a:effectLst>
                      <a:outerShdw blurRad="292100" dist="139700" dir="2700000" algn="tl" rotWithShape="0">
                        <a:srgbClr val="333333">
                          <a:alpha val="65000"/>
                        </a:srgbClr>
                      </a:outerShdw>
                    </a:effectLst>
                  </pic:spPr>
                </pic:pic>
              </a:graphicData>
            </a:graphic>
          </wp:inline>
        </w:drawing>
      </w:r>
    </w:p>
    <w:p w:rsidR="008D52EA" w:rsidRPr="006E1750" w:rsidRDefault="008D52EA">
      <w:pPr>
        <w:rPr>
          <w:rFonts w:ascii="Times New Roman" w:hAnsi="Times New Roman" w:cs="Times New Roman"/>
          <w:b/>
          <w:sz w:val="24"/>
          <w:szCs w:val="24"/>
        </w:rPr>
      </w:pPr>
    </w:p>
    <w:p w:rsidR="000E276F" w:rsidRPr="000E276F" w:rsidRDefault="001F51E0" w:rsidP="000E276F">
      <w:hyperlink r:id="rId10" w:history="1">
        <w:r w:rsidR="000E276F" w:rsidRPr="000E276F">
          <w:rPr>
            <w:rStyle w:val="a3"/>
          </w:rPr>
          <w:t>https://www.youtube.com/watch?v=gOpO1a1tORM&amp;feature=emb_rel_end</w:t>
        </w:r>
      </w:hyperlink>
    </w:p>
    <w:p w:rsidR="000E276F" w:rsidRPr="000E276F" w:rsidRDefault="000E276F" w:rsidP="000E276F">
      <w:pPr>
        <w:rPr>
          <w:rFonts w:ascii="Times New Roman" w:hAnsi="Times New Roman" w:cs="Times New Roman"/>
          <w:b/>
        </w:rPr>
      </w:pPr>
      <w:r w:rsidRPr="000E276F">
        <w:rPr>
          <w:rFonts w:ascii="Times New Roman" w:hAnsi="Times New Roman" w:cs="Times New Roman"/>
          <w:b/>
        </w:rPr>
        <w:t>Каменный век</w:t>
      </w:r>
    </w:p>
    <w:p w:rsidR="000E276F" w:rsidRDefault="000E276F"/>
    <w:p w:rsidR="006E1750" w:rsidRPr="006E1750" w:rsidRDefault="001F51E0" w:rsidP="006E1750">
      <w:pPr>
        <w:rPr>
          <w:u w:val="single"/>
        </w:rPr>
      </w:pPr>
      <w:hyperlink r:id="rId11" w:history="1">
        <w:r w:rsidR="006E1750" w:rsidRPr="006E1750">
          <w:rPr>
            <w:rStyle w:val="a3"/>
          </w:rPr>
          <w:t>http://e-expo.hermitage.ru/catalog/?c=nefertari-i-dolina-tsarits-iz&amp;info&amp;l=ru&amp;p=l%3Dru%26p%3Dl%253Dru%2526p%253Dl%253Dru%2526p%253Dl%253Dru%2526p%253Dl%253Dru%2526s%253Ddate%2526sort-order%253Ddesc%2526s%253Ddate%2526sort-order%253Ddesc%2526s%253Ddate%2526sort-order%253Ddesc%2526s%253Ddate%2526sort-order%253Ddesc%26s%3Ddate%26sort-order%3Ddesc</w:t>
        </w:r>
      </w:hyperlink>
    </w:p>
    <w:p w:rsidR="006E1750" w:rsidRPr="006E1750" w:rsidRDefault="006E1750">
      <w:pPr>
        <w:rPr>
          <w:rFonts w:ascii="Times New Roman" w:hAnsi="Times New Roman" w:cs="Times New Roman"/>
          <w:b/>
        </w:rPr>
      </w:pPr>
      <w:r>
        <w:rPr>
          <w:rFonts w:ascii="Times New Roman" w:hAnsi="Times New Roman" w:cs="Times New Roman"/>
          <w:b/>
        </w:rPr>
        <w:t xml:space="preserve">Древний Египет. Новое царство. Гробница </w:t>
      </w:r>
      <w:proofErr w:type="spellStart"/>
      <w:r>
        <w:rPr>
          <w:rFonts w:ascii="Times New Roman" w:hAnsi="Times New Roman" w:cs="Times New Roman"/>
          <w:b/>
        </w:rPr>
        <w:t>Нефертари</w:t>
      </w:r>
      <w:proofErr w:type="spellEnd"/>
      <w:r>
        <w:rPr>
          <w:rFonts w:ascii="Times New Roman" w:hAnsi="Times New Roman" w:cs="Times New Roman"/>
          <w:b/>
        </w:rPr>
        <w:t xml:space="preserve"> из Туринского музея (привозная выставка)</w:t>
      </w:r>
    </w:p>
    <w:p w:rsidR="006E1750" w:rsidRDefault="006E1750"/>
    <w:p w:rsidR="008D52EA" w:rsidRDefault="001F51E0">
      <w:hyperlink r:id="rId12" w:history="1">
        <w:r w:rsidR="008D52EA" w:rsidRPr="008D52EA">
          <w:rPr>
            <w:rStyle w:val="a3"/>
          </w:rPr>
          <w:t>http://e-expo.hermitage.ru/catalog/?c=greben-iz-kurgana-soloha&amp;info&amp;l=ru&amp;p=l%3Dru%26s%3Ddate%26sort-order%3Ddesc</w:t>
        </w:r>
      </w:hyperlink>
    </w:p>
    <w:p w:rsidR="008D52EA" w:rsidRPr="000E276F" w:rsidRDefault="008D52EA">
      <w:pPr>
        <w:rPr>
          <w:rFonts w:ascii="Times New Roman" w:hAnsi="Times New Roman" w:cs="Times New Roman"/>
          <w:b/>
        </w:rPr>
      </w:pPr>
      <w:r w:rsidRPr="000E276F">
        <w:rPr>
          <w:rFonts w:ascii="Times New Roman" w:hAnsi="Times New Roman" w:cs="Times New Roman"/>
          <w:b/>
        </w:rPr>
        <w:t>Гребень скифский</w:t>
      </w:r>
    </w:p>
    <w:p w:rsidR="008D52EA" w:rsidRDefault="008D52EA"/>
    <w:p w:rsidR="008D52EA" w:rsidRDefault="001F51E0">
      <w:hyperlink r:id="rId13" w:history="1">
        <w:r w:rsidR="008D52EA" w:rsidRPr="008D52EA">
          <w:rPr>
            <w:rStyle w:val="a3"/>
          </w:rPr>
          <w:t>http://e-expo.hermitage.ru/catalog/?c=iskusstvo-antichnoi-gliptiki&amp;info&amp;l=ru&amp;p=l%3Dru%26p%3Dl%253Dru%2526s%253Ddate%2526sort-order%253Ddesc%26s%3Ddate%26sort-order%3Ddesc</w:t>
        </w:r>
      </w:hyperlink>
    </w:p>
    <w:p w:rsidR="008D52EA" w:rsidRPr="000E276F" w:rsidRDefault="008D52EA">
      <w:pPr>
        <w:rPr>
          <w:rFonts w:ascii="Times New Roman" w:hAnsi="Times New Roman" w:cs="Times New Roman"/>
          <w:b/>
        </w:rPr>
      </w:pPr>
      <w:r w:rsidRPr="000E276F">
        <w:rPr>
          <w:rFonts w:ascii="Times New Roman" w:hAnsi="Times New Roman" w:cs="Times New Roman"/>
          <w:b/>
        </w:rPr>
        <w:t>Камеи</w:t>
      </w:r>
      <w:r w:rsidR="000E276F">
        <w:rPr>
          <w:rFonts w:ascii="Times New Roman" w:hAnsi="Times New Roman" w:cs="Times New Roman"/>
          <w:b/>
        </w:rPr>
        <w:t xml:space="preserve"> </w:t>
      </w:r>
      <w:r w:rsidR="000E276F" w:rsidRPr="000E276F">
        <w:rPr>
          <w:rFonts w:ascii="Times New Roman" w:hAnsi="Times New Roman" w:cs="Times New Roman"/>
          <w:b/>
        </w:rPr>
        <w:t>(Античная глиптика)</w:t>
      </w:r>
    </w:p>
    <w:p w:rsidR="008D52EA" w:rsidRDefault="008D52EA"/>
    <w:p w:rsidR="008D52EA" w:rsidRDefault="001F51E0">
      <w:hyperlink r:id="rId14" w:history="1">
        <w:r w:rsidR="008D52EA" w:rsidRPr="008D52EA">
          <w:rPr>
            <w:rStyle w:val="a3"/>
          </w:rPr>
          <w:t>http://e-expo.hermitage.ru/catalog/?c=pelika-s-lastochkoi-rasskazivaet&amp;info&amp;l=ru&amp;p=l%3Dru%26p%3Dl%253Dru%2526p%253Dl%253Dru%2526s%253Ddate%2526sort-order%253Ddesc%2526s%253Ddate%2526sort-order%253Ddesc%26s%3Ddate%26sort-order%3Ddesc</w:t>
        </w:r>
      </w:hyperlink>
    </w:p>
    <w:p w:rsidR="000E276F" w:rsidRDefault="008D52EA">
      <w:pPr>
        <w:rPr>
          <w:rFonts w:ascii="Times New Roman" w:hAnsi="Times New Roman" w:cs="Times New Roman"/>
          <w:b/>
        </w:rPr>
      </w:pPr>
      <w:proofErr w:type="spellStart"/>
      <w:r w:rsidRPr="000E276F">
        <w:rPr>
          <w:rFonts w:ascii="Times New Roman" w:hAnsi="Times New Roman" w:cs="Times New Roman"/>
          <w:b/>
        </w:rPr>
        <w:t>Пелика</w:t>
      </w:r>
      <w:proofErr w:type="spellEnd"/>
      <w:r w:rsidRPr="000E276F">
        <w:rPr>
          <w:rFonts w:ascii="Times New Roman" w:hAnsi="Times New Roman" w:cs="Times New Roman"/>
          <w:b/>
        </w:rPr>
        <w:t xml:space="preserve"> с ласточкой</w:t>
      </w:r>
    </w:p>
    <w:p w:rsidR="006E1750" w:rsidRPr="006E1750" w:rsidRDefault="006E1750">
      <w:pPr>
        <w:rPr>
          <w:rStyle w:val="a3"/>
          <w:rFonts w:ascii="Times New Roman" w:hAnsi="Times New Roman" w:cs="Times New Roman"/>
          <w:b/>
          <w:color w:val="auto"/>
          <w:u w:val="none"/>
        </w:rPr>
      </w:pPr>
    </w:p>
    <w:p w:rsidR="000E276F" w:rsidRPr="000E276F" w:rsidRDefault="001F51E0" w:rsidP="000E276F">
      <w:pPr>
        <w:rPr>
          <w:color w:val="0000FF" w:themeColor="hyperlink"/>
          <w:u w:val="single"/>
        </w:rPr>
      </w:pPr>
      <w:hyperlink r:id="rId15" w:history="1">
        <w:r w:rsidR="000E276F" w:rsidRPr="000E276F">
          <w:rPr>
            <w:rStyle w:val="a3"/>
          </w:rPr>
          <w:t>http://e-expo.hermitage.ru/catalog/?c=rimskii-portret-rasskazivaet&amp;info&amp;l=ru&amp;p=l%3Dru%26p%3Dl%253Dru%2526p%253Dl%253Dru%2526s%253Ddate%2526sort-order%253Ddesc%2526s%253Ddate%2526sort-order%253Ddesc%26s%3Ddate%26sort-order%3Ddesc</w:t>
        </w:r>
      </w:hyperlink>
    </w:p>
    <w:p w:rsidR="000E276F" w:rsidRPr="006E1750" w:rsidRDefault="000E276F" w:rsidP="000E276F">
      <w:pPr>
        <w:rPr>
          <w:rFonts w:ascii="Times New Roman" w:hAnsi="Times New Roman" w:cs="Times New Roman"/>
          <w:b/>
        </w:rPr>
      </w:pPr>
      <w:r w:rsidRPr="006E1750">
        <w:rPr>
          <w:rFonts w:ascii="Times New Roman" w:hAnsi="Times New Roman" w:cs="Times New Roman"/>
          <w:b/>
        </w:rPr>
        <w:t>Скульптурный римский портрет</w:t>
      </w:r>
      <w:r w:rsidR="006E1750" w:rsidRPr="006E1750">
        <w:rPr>
          <w:rFonts w:ascii="Times New Roman" w:hAnsi="Times New Roman" w:cs="Times New Roman"/>
          <w:b/>
        </w:rPr>
        <w:t xml:space="preserve"> периода Империи</w:t>
      </w:r>
    </w:p>
    <w:p w:rsidR="000E276F" w:rsidRPr="000E276F" w:rsidRDefault="000E276F" w:rsidP="000E276F">
      <w:pPr>
        <w:rPr>
          <w:color w:val="0000FF" w:themeColor="hyperlink"/>
          <w:u w:val="single"/>
        </w:rPr>
      </w:pPr>
    </w:p>
    <w:p w:rsidR="000E276F" w:rsidRPr="000E276F" w:rsidRDefault="001F51E0" w:rsidP="000E276F">
      <w:pPr>
        <w:rPr>
          <w:color w:val="0000FF" w:themeColor="hyperlink"/>
          <w:u w:val="single"/>
        </w:rPr>
      </w:pPr>
      <w:hyperlink r:id="rId16" w:history="1">
        <w:r w:rsidR="000E276F" w:rsidRPr="000E276F">
          <w:rPr>
            <w:rStyle w:val="a3"/>
          </w:rPr>
          <w:t>http://e-expo.hermitage.ru/catalog/?c=statuya-yupitera-rasskazivaet&amp;info&amp;l=ru&amp;p=l%3Dru%26p%3Dl%253Dru%2526p%253Dl%253Dru%2526p%253Dl%253Dru%2526s%253Ddate%2526sort-order%253Ddesc%2526s%253Ddate%2526sort-order%253Ddesc%2526s%253Ddate%2526sort-order%253Ddesc%26s%3Ddate%26sort-order%3Ddesc</w:t>
        </w:r>
      </w:hyperlink>
    </w:p>
    <w:p w:rsidR="000E276F" w:rsidRPr="006E1750" w:rsidRDefault="006E1750" w:rsidP="000E276F">
      <w:pPr>
        <w:rPr>
          <w:rFonts w:ascii="Times New Roman" w:hAnsi="Times New Roman" w:cs="Times New Roman"/>
          <w:b/>
        </w:rPr>
      </w:pPr>
      <w:r>
        <w:rPr>
          <w:rFonts w:ascii="Times New Roman" w:hAnsi="Times New Roman" w:cs="Times New Roman"/>
          <w:b/>
        </w:rPr>
        <w:t>С</w:t>
      </w:r>
      <w:r w:rsidR="000E276F" w:rsidRPr="006E1750">
        <w:rPr>
          <w:rFonts w:ascii="Times New Roman" w:hAnsi="Times New Roman" w:cs="Times New Roman"/>
          <w:b/>
        </w:rPr>
        <w:t>татуя Юпитера</w:t>
      </w:r>
    </w:p>
    <w:p w:rsidR="008D52EA" w:rsidRDefault="008D52EA"/>
    <w:sectPr w:rsidR="008D52EA" w:rsidSect="000E7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EC"/>
    <w:rsid w:val="00047A22"/>
    <w:rsid w:val="000E276F"/>
    <w:rsid w:val="000E78F0"/>
    <w:rsid w:val="001F51E0"/>
    <w:rsid w:val="002F0A41"/>
    <w:rsid w:val="003B13B4"/>
    <w:rsid w:val="006B4B6C"/>
    <w:rsid w:val="006E1750"/>
    <w:rsid w:val="008120F6"/>
    <w:rsid w:val="008A77B7"/>
    <w:rsid w:val="008B49F8"/>
    <w:rsid w:val="008D52EA"/>
    <w:rsid w:val="00AB066E"/>
    <w:rsid w:val="00BD4AEC"/>
    <w:rsid w:val="00EC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F0"/>
  </w:style>
  <w:style w:type="paragraph" w:styleId="1">
    <w:name w:val="heading 1"/>
    <w:basedOn w:val="a"/>
    <w:next w:val="a"/>
    <w:link w:val="10"/>
    <w:uiPriority w:val="9"/>
    <w:qFormat/>
    <w:rsid w:val="000E7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2EA"/>
    <w:rPr>
      <w:color w:val="0000FF" w:themeColor="hyperlink"/>
      <w:u w:val="single"/>
    </w:rPr>
  </w:style>
  <w:style w:type="table" w:styleId="a4">
    <w:name w:val="Table Grid"/>
    <w:basedOn w:val="a1"/>
    <w:uiPriority w:val="59"/>
    <w:rsid w:val="000E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E78F0"/>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E78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8F0"/>
    <w:rPr>
      <w:rFonts w:ascii="Tahoma" w:hAnsi="Tahoma" w:cs="Tahoma"/>
      <w:sz w:val="16"/>
      <w:szCs w:val="16"/>
    </w:rPr>
  </w:style>
  <w:style w:type="character" w:styleId="a7">
    <w:name w:val="FollowedHyperlink"/>
    <w:basedOn w:val="a0"/>
    <w:uiPriority w:val="99"/>
    <w:semiHidden/>
    <w:unhideWhenUsed/>
    <w:rsid w:val="000E27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F0"/>
  </w:style>
  <w:style w:type="paragraph" w:styleId="1">
    <w:name w:val="heading 1"/>
    <w:basedOn w:val="a"/>
    <w:next w:val="a"/>
    <w:link w:val="10"/>
    <w:uiPriority w:val="9"/>
    <w:qFormat/>
    <w:rsid w:val="000E7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2EA"/>
    <w:rPr>
      <w:color w:val="0000FF" w:themeColor="hyperlink"/>
      <w:u w:val="single"/>
    </w:rPr>
  </w:style>
  <w:style w:type="table" w:styleId="a4">
    <w:name w:val="Table Grid"/>
    <w:basedOn w:val="a1"/>
    <w:uiPriority w:val="59"/>
    <w:rsid w:val="000E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E78F0"/>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E78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8F0"/>
    <w:rPr>
      <w:rFonts w:ascii="Tahoma" w:hAnsi="Tahoma" w:cs="Tahoma"/>
      <w:sz w:val="16"/>
      <w:szCs w:val="16"/>
    </w:rPr>
  </w:style>
  <w:style w:type="character" w:styleId="a7">
    <w:name w:val="FollowedHyperlink"/>
    <w:basedOn w:val="a0"/>
    <w:uiPriority w:val="99"/>
    <w:semiHidden/>
    <w:unhideWhenUsed/>
    <w:rsid w:val="000E2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expo.hermitage.ru/catalog/?c=iskusstvo-antichnoi-gliptiki&amp;info&amp;l=ru&amp;p=l%3Dru%26p%3Dl%253Dru%2526s%253Ddate%2526sort-order%253Ddesc%26s%3Ddate%26sort-order%3Ddes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expo.hermitage.ru/catalog/?c=greben-iz-kurgana-soloha&amp;info&amp;l=ru&amp;p=l%3Dru%26s%3Ddate%26sort-order%3Ddes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expo.hermitage.ru/catalog/?c=statuya-yupitera-rasskazivaet&amp;info&amp;l=ru&amp;p=l%3Dru%26p%3Dl%253Dru%2526p%253Dl%253Dru%2526p%253Dl%253Dru%2526s%253Ddate%2526sort-order%253Ddesc%2526s%253Ddate%2526sort-order%253Ddesc%2526s%253Ddate%2526sort-order%253Ddesc%26s%3Ddate%26sort-order%3Ddesc"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expo.hermitage.ru/catalog/?c=nefertari-i-dolina-tsarits-iz&amp;info&amp;l=ru&amp;p=l%3Dru%26p%3Dl%253Dru%2526p%253Dl%253Dru%2526p%253Dl%253Dru%2526p%253Dl%253Dru%2526s%253Ddate%2526sort-order%253Ddesc%2526s%253Ddate%2526sort-order%253Ddesc%2526s%253Ddate%2526sort-order%253Ddesc%2526s%253Ddate%2526sort-order%253Ddesc%26s%3Ddate%26sort-order%3Ddesc" TargetMode="External"/><Relationship Id="rId5" Type="http://schemas.openxmlformats.org/officeDocument/2006/relationships/image" Target="media/image1.jpeg"/><Relationship Id="rId15" Type="http://schemas.openxmlformats.org/officeDocument/2006/relationships/hyperlink" Target="http://e-expo.hermitage.ru/catalog/?c=rimskii-portret-rasskazivaet&amp;info&amp;l=ru&amp;p=l%3Dru%26p%3Dl%253Dru%2526p%253Dl%253Dru%2526s%253Ddate%2526sort-order%253Ddesc%2526s%253Ddate%2526sort-order%253Ddesc%26s%3Ddate%26sort-order%3Ddesc" TargetMode="External"/><Relationship Id="rId10" Type="http://schemas.openxmlformats.org/officeDocument/2006/relationships/hyperlink" Target="https://www.youtube.com/watch?v=gOpO1a1tORM&amp;feature=emb_rel_end"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expo.hermitage.ru/catalog/?c=pelika-s-lastochkoi-rasskazivaet&amp;info&amp;l=ru&amp;p=l%3Dru%26p%3Dl%253Dru%2526p%253Dl%253Dru%2526s%253Ddate%2526sort-order%253Ddesc%2526s%253Ddate%2526sort-order%253Ddesc%26s%3Ddate%26sort-order%3Ddes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Пётр Юрьевич Д</dc:creator>
  <cp:lastModifiedBy>Пётр Юрьевич Д</cp:lastModifiedBy>
  <cp:revision>3</cp:revision>
  <dcterms:created xsi:type="dcterms:W3CDTF">2020-05-21T07:07:00Z</dcterms:created>
  <dcterms:modified xsi:type="dcterms:W3CDTF">2020-05-21T07:10:00Z</dcterms:modified>
</cp:coreProperties>
</file>