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2"/>
          <w:szCs w:val="22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2935"/>
        <w:gridCol w:w="37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3794" w:type="dxa"/>
          </w:tcPr>
          <w:p>
            <w:pPr>
              <w:pStyle w:val="11"/>
              <w:tabs>
                <w:tab w:val="left" w:pos="1512"/>
                <w:tab w:val="left" w:pos="2592"/>
                <w:tab w:val="right" w:pos="9612"/>
                <w:tab w:val="clear" w:pos="4153"/>
                <w:tab w:val="clear" w:pos="8306"/>
              </w:tabs>
              <w:ind w:left="-108" w:right="-108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drawing>
                <wp:inline distT="0" distB="0" distL="0" distR="0">
                  <wp:extent cx="508000" cy="571500"/>
                  <wp:effectExtent l="19050" t="0" r="6350" b="0"/>
                  <wp:docPr id="2" name="Рисунок 1" descr="Знак РЦРО 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нак РЦРО 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tabs>
                <w:tab w:val="clear" w:pos="4153"/>
                <w:tab w:val="clear" w:pos="8306"/>
              </w:tabs>
              <w:spacing w:before="120"/>
              <w:ind w:left="-108" w:right="-108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Департамент общего образования Томской области</w:t>
            </w:r>
          </w:p>
          <w:p>
            <w:pPr>
              <w:pStyle w:val="2"/>
              <w:rPr>
                <w:sz w:val="16"/>
                <w:szCs w:val="16"/>
              </w:rPr>
            </w:pPr>
          </w:p>
          <w:p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ОБЛАСТНОЕ ГОСУДАРСТВЕННОЕ БЮДЖЕТНОЕ УЧРЕЖДЕНИЕ</w:t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«РЕГИОНАЛЬНЫЙ ЦЕНТР РАЗВИТИЯ ОБРАЗОВАНИЯ»</w:t>
            </w:r>
          </w:p>
          <w:p>
            <w:pPr>
              <w:tabs>
                <w:tab w:val="left" w:pos="51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Татарская ул., д.16,  г. Томск, 634050</w:t>
            </w:r>
          </w:p>
          <w:p>
            <w:pPr>
              <w:ind w:left="-108" w:right="-108"/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</w:rPr>
              <w:t>тел</w:t>
            </w:r>
            <w:r>
              <w:rPr>
                <w:sz w:val="16"/>
                <w:szCs w:val="16"/>
                <w:lang w:val="de-DE"/>
              </w:rPr>
              <w:t>/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de-DE"/>
              </w:rPr>
              <w:t xml:space="preserve"> (3822) 51-56-66</w:t>
            </w:r>
          </w:p>
          <w:p>
            <w:pPr>
              <w:ind w:left="-108" w:right="-108"/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E-mail: </w:t>
            </w:r>
            <w:r>
              <w:fldChar w:fldCharType="begin"/>
            </w:r>
            <w:r>
              <w:instrText xml:space="preserve"> HYPERLINK "mailto:secretary@education.tomsk.ru" </w:instrText>
            </w:r>
            <w:r>
              <w:fldChar w:fldCharType="separate"/>
            </w:r>
            <w:r>
              <w:rPr>
                <w:rStyle w:val="12"/>
                <w:sz w:val="16"/>
                <w:szCs w:val="16"/>
                <w:lang w:val="de-DE"/>
              </w:rPr>
              <w:t>secretary@education.tomsk.ru</w:t>
            </w:r>
            <w:r>
              <w:rPr>
                <w:rStyle w:val="12"/>
                <w:sz w:val="16"/>
                <w:szCs w:val="16"/>
                <w:lang w:val="de-DE"/>
              </w:rPr>
              <w:fldChar w:fldCharType="end"/>
            </w:r>
          </w:p>
          <w:p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7017033960/701701001</w:t>
            </w:r>
          </w:p>
          <w:p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"http://www.rcro.tomsk.ru" </w:instrText>
            </w:r>
            <w:r>
              <w:fldChar w:fldCharType="separate"/>
            </w:r>
            <w:r>
              <w:rPr>
                <w:rStyle w:val="12"/>
                <w:sz w:val="16"/>
                <w:szCs w:val="16"/>
                <w:lang w:val="en-US"/>
              </w:rPr>
              <w:t>www</w:t>
            </w:r>
            <w:r>
              <w:rPr>
                <w:rStyle w:val="12"/>
                <w:sz w:val="16"/>
                <w:szCs w:val="16"/>
              </w:rPr>
              <w:t>.</w:t>
            </w:r>
            <w:r>
              <w:rPr>
                <w:rStyle w:val="12"/>
                <w:sz w:val="16"/>
                <w:szCs w:val="16"/>
                <w:lang w:val="en-US"/>
              </w:rPr>
              <w:t>rcro</w:t>
            </w:r>
            <w:r>
              <w:rPr>
                <w:rStyle w:val="12"/>
                <w:sz w:val="16"/>
                <w:szCs w:val="16"/>
              </w:rPr>
              <w:t>.</w:t>
            </w:r>
            <w:r>
              <w:rPr>
                <w:rStyle w:val="12"/>
                <w:sz w:val="16"/>
                <w:szCs w:val="16"/>
                <w:lang w:val="en-US"/>
              </w:rPr>
              <w:t>tomsk</w:t>
            </w:r>
            <w:r>
              <w:rPr>
                <w:rStyle w:val="12"/>
                <w:sz w:val="16"/>
                <w:szCs w:val="16"/>
              </w:rPr>
              <w:t>.</w:t>
            </w:r>
            <w:r>
              <w:rPr>
                <w:rStyle w:val="12"/>
                <w:sz w:val="16"/>
                <w:szCs w:val="16"/>
                <w:lang w:val="en-US"/>
              </w:rPr>
              <w:t>ru</w:t>
            </w:r>
            <w:r>
              <w:rPr>
                <w:rStyle w:val="12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935" w:type="dxa"/>
          </w:tcPr>
          <w:p>
            <w:pPr>
              <w:rPr>
                <w:b/>
                <w:sz w:val="16"/>
                <w:szCs w:val="16"/>
              </w:rPr>
            </w:pPr>
          </w:p>
          <w:p>
            <w:pPr>
              <w:rPr>
                <w:b/>
                <w:sz w:val="16"/>
                <w:szCs w:val="16"/>
              </w:rPr>
            </w:pPr>
          </w:p>
          <w:p>
            <w:pPr>
              <w:rPr>
                <w:b/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Муниципальное</w:t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автономное образовательное учреждение</w:t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дополнительного образования</w:t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Центр творческого развития и гуманитарного образования</w:t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«Томский Хобби-центр»</w:t>
            </w: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color w:val="005828"/>
                <w:sz w:val="16"/>
                <w:szCs w:val="16"/>
              </w:rPr>
            </w:pPr>
            <w:r>
              <w:rPr>
                <w:color w:val="005828"/>
                <w:sz w:val="16"/>
                <w:szCs w:val="16"/>
              </w:rPr>
              <w:t>634021, Томск, ул. Елизаровых, 70А; тел./факс (3822) 24-44-11</w:t>
            </w:r>
          </w:p>
          <w:p>
            <w:pPr>
              <w:jc w:val="center"/>
              <w:rPr>
                <w:color w:val="005828"/>
                <w:sz w:val="16"/>
                <w:szCs w:val="16"/>
              </w:rPr>
            </w:pPr>
            <w:r>
              <w:rPr>
                <w:color w:val="005828"/>
                <w:sz w:val="16"/>
                <w:szCs w:val="16"/>
              </w:rPr>
              <w:t xml:space="preserve">Электронная почта: </w:t>
            </w:r>
            <w:r>
              <w:rPr>
                <w:color w:val="005828"/>
                <w:sz w:val="16"/>
                <w:szCs w:val="16"/>
                <w:lang w:val="en-US"/>
              </w:rPr>
              <w:t>kontora</w:t>
            </w:r>
            <w:r>
              <w:rPr>
                <w:color w:val="005828"/>
                <w:sz w:val="16"/>
                <w:szCs w:val="16"/>
              </w:rPr>
              <w:t>@</w:t>
            </w:r>
            <w:r>
              <w:rPr>
                <w:color w:val="005828"/>
                <w:sz w:val="16"/>
                <w:szCs w:val="16"/>
                <w:lang w:val="en-US"/>
              </w:rPr>
              <w:t>hobby</w:t>
            </w:r>
            <w:r>
              <w:rPr>
                <w:color w:val="005828"/>
                <w:sz w:val="16"/>
                <w:szCs w:val="16"/>
              </w:rPr>
              <w:t>.</w:t>
            </w:r>
            <w:r>
              <w:rPr>
                <w:color w:val="005828"/>
                <w:sz w:val="16"/>
                <w:szCs w:val="16"/>
                <w:lang w:val="en-US"/>
              </w:rPr>
              <w:t>tomsk</w:t>
            </w:r>
            <w:r>
              <w:rPr>
                <w:color w:val="005828"/>
                <w:sz w:val="16"/>
                <w:szCs w:val="16"/>
              </w:rPr>
              <w:t>.</w:t>
            </w:r>
            <w:r>
              <w:rPr>
                <w:color w:val="005828"/>
                <w:sz w:val="16"/>
                <w:szCs w:val="16"/>
                <w:lang w:val="en-US"/>
              </w:rPr>
              <w:t>ru</w:t>
            </w:r>
            <w:r>
              <w:rPr>
                <w:color w:val="005828"/>
                <w:sz w:val="16"/>
                <w:szCs w:val="16"/>
              </w:rPr>
              <w:t xml:space="preserve"> </w:t>
            </w:r>
          </w:p>
          <w:p>
            <w:pPr>
              <w:jc w:val="center"/>
              <w:rPr>
                <w:color w:val="005828"/>
                <w:sz w:val="16"/>
                <w:szCs w:val="16"/>
                <w:lang w:val="en-US"/>
              </w:rPr>
            </w:pPr>
            <w:r>
              <w:rPr>
                <w:color w:val="005828"/>
                <w:sz w:val="16"/>
                <w:szCs w:val="16"/>
              </w:rPr>
              <w:t>ИНН 7017002129  КПП 701701001  ОГРН 1027000872183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705" w:type="dxa"/>
          </w:tcPr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Межрегиональная общественная организация</w:t>
            </w:r>
          </w:p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"Информационно-образовательная Сеть коренных народов "Льыоравэтльан"</w:t>
            </w:r>
          </w:p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</w:p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Специальный консультативный статус</w:t>
            </w:r>
          </w:p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Экономическом и Социальном Совете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z w:val="16"/>
                <w:szCs w:val="16"/>
              </w:rPr>
              <w:t>Организации Объединенных Наций</w:t>
            </w:r>
          </w:p>
          <w:p>
            <w:pPr>
              <w:pStyle w:val="11"/>
              <w:tabs>
                <w:tab w:val="center" w:pos="4677"/>
                <w:tab w:val="right" w:pos="5103"/>
                <w:tab w:val="right" w:pos="9355"/>
                <w:tab w:val="clear" w:pos="4153"/>
                <w:tab w:val="clear" w:pos="8306"/>
              </w:tabs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Ассоциированный статус при Департаменте общественной информации Секретариата ООН</w:t>
            </w:r>
          </w:p>
          <w:p>
            <w:pPr>
              <w:jc w:val="center"/>
              <w:rPr>
                <w:sz w:val="16"/>
                <w:szCs w:val="16"/>
                <w:highlight w:val="yellow"/>
              </w:rPr>
            </w:pPr>
          </w:p>
          <w:p>
            <w:pPr>
              <w:jc w:val="center"/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</w:pPr>
            <w:r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  <w:t>Юр.адрес: 115280, г. Москва, ул. Ленинская Слобода, д.19</w:t>
            </w:r>
          </w:p>
          <w:p>
            <w:pPr>
              <w:jc w:val="center"/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</w:pPr>
            <w:r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  <w:t>Почт.адрес: 115280, г. Москва, ул. Ленинская Слобода, д.19, ячейка 87</w:t>
            </w:r>
          </w:p>
          <w:p>
            <w:pPr>
              <w:jc w:val="center"/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</w:pPr>
            <w:r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  <w:t>Телефон: +7 903-543-55-88</w:t>
            </w:r>
          </w:p>
          <w:p>
            <w:pPr>
              <w:numPr>
                <w:ilvl w:val="0"/>
                <w:numId w:val="1"/>
              </w:numPr>
              <w:jc w:val="center"/>
              <w:rPr>
                <w:rFonts w:eastAsia="SimSun"/>
                <w:color w:val="000000"/>
                <w:sz w:val="16"/>
                <w:szCs w:val="16"/>
                <w:u w:val="single"/>
                <w:shd w:val="clear" w:color="auto" w:fill="FAFFFE"/>
              </w:rPr>
            </w:pPr>
            <w:r>
              <w:rPr>
                <w:rFonts w:eastAsia="SimSun"/>
                <w:color w:val="000000"/>
                <w:sz w:val="16"/>
                <w:szCs w:val="16"/>
                <w:shd w:val="clear" w:color="auto" w:fill="FAFFFE"/>
                <w:lang w:val="en-US"/>
              </w:rPr>
              <w:t>mail</w:t>
            </w:r>
            <w:r>
              <w:rPr>
                <w:rFonts w:eastAsia="SimSun"/>
                <w:color w:val="000000"/>
                <w:sz w:val="16"/>
                <w:szCs w:val="16"/>
                <w:shd w:val="clear" w:color="auto" w:fill="FAFFFE"/>
              </w:rPr>
              <w:t xml:space="preserve">: </w:t>
            </w:r>
            <w:r>
              <w:fldChar w:fldCharType="begin"/>
            </w:r>
            <w:r>
              <w:instrText xml:space="preserve"> HYPERLINK "mailto:lienip@indigenous.%20ru" </w:instrText>
            </w:r>
            <w:r>
              <w:fldChar w:fldCharType="separate"/>
            </w:r>
            <w:r>
              <w:rPr>
                <w:rStyle w:val="12"/>
                <w:rFonts w:eastAsia="SimSun"/>
                <w:color w:val="000000"/>
                <w:sz w:val="16"/>
                <w:szCs w:val="16"/>
                <w:shd w:val="clear" w:color="auto" w:fill="FAFFFE"/>
              </w:rPr>
              <w:t>lienip@indigenous. ru</w:t>
            </w:r>
            <w:r>
              <w:rPr>
                <w:rStyle w:val="12"/>
                <w:rFonts w:eastAsia="SimSun"/>
                <w:color w:val="000000"/>
                <w:sz w:val="16"/>
                <w:szCs w:val="16"/>
                <w:shd w:val="clear" w:color="auto" w:fill="FAFFFE"/>
              </w:rPr>
              <w:fldChar w:fldCharType="end"/>
            </w:r>
          </w:p>
          <w:p>
            <w:pPr>
              <w:jc w:val="center"/>
              <w:rPr>
                <w:rFonts w:eastAsia="SimSun"/>
                <w:color w:val="000000"/>
                <w:sz w:val="16"/>
                <w:szCs w:val="16"/>
                <w:u w:val="single"/>
                <w:shd w:val="clear" w:color="auto" w:fill="FAFFFE"/>
              </w:rPr>
            </w:pPr>
            <w:r>
              <w:rPr>
                <w:rFonts w:eastAsia="SimSun"/>
                <w:color w:val="000000"/>
                <w:sz w:val="16"/>
                <w:szCs w:val="16"/>
                <w:u w:val="single"/>
                <w:shd w:val="clear" w:color="auto" w:fill="FAFFFE"/>
              </w:rPr>
              <w:t xml:space="preserve">Веб-сайт: </w:t>
            </w:r>
            <w:r>
              <w:fldChar w:fldCharType="begin"/>
            </w:r>
            <w:r>
              <w:instrText xml:space="preserve"> HYPERLINK "http://www.indigenous.ru/" </w:instrText>
            </w:r>
            <w:r>
              <w:fldChar w:fldCharType="separate"/>
            </w:r>
            <w:r>
              <w:rPr>
                <w:rStyle w:val="12"/>
                <w:rFonts w:eastAsia="SimSun"/>
                <w:color w:val="000000"/>
                <w:sz w:val="16"/>
                <w:szCs w:val="16"/>
                <w:shd w:val="clear" w:color="auto" w:fill="FAFFFE"/>
              </w:rPr>
              <w:t>www.indigenous.ru</w:t>
            </w:r>
            <w:r>
              <w:rPr>
                <w:rStyle w:val="12"/>
                <w:rFonts w:eastAsia="SimSun"/>
                <w:color w:val="000000"/>
                <w:sz w:val="16"/>
                <w:szCs w:val="16"/>
                <w:shd w:val="clear" w:color="auto" w:fill="FAFFFE"/>
              </w:rPr>
              <w:fldChar w:fldCharType="end"/>
            </w:r>
          </w:p>
          <w:p>
            <w:pPr>
              <w:rPr>
                <w:sz w:val="16"/>
                <w:szCs w:val="16"/>
              </w:rPr>
            </w:pPr>
          </w:p>
        </w:tc>
      </w:tr>
    </w:tbl>
    <w:p>
      <w:pPr>
        <w:jc w:val="both"/>
        <w:rPr>
          <w:sz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письмо</w:t>
      </w:r>
    </w:p>
    <w:p/>
    <w:p>
      <w:pPr>
        <w:jc w:val="both"/>
      </w:pPr>
      <w:r>
        <w:t xml:space="preserve">       ОГБУ «Региональный центр развития образования» совместно с РВЦИ МАОУ  Центр творческого развития и гуманитарного образования «Томский Хобби-центр» и МОО «Информационно-образовательная сеть коренных народов «Льыоравэтльан»  проводит c 1 апреля по 12 мая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2021 года</w:t>
      </w:r>
      <w:r>
        <w:rPr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Отк</w:t>
      </w:r>
      <w:r>
        <w:rPr>
          <w:b/>
          <w:bCs/>
          <w:i/>
          <w:iCs/>
        </w:rPr>
        <w:t xml:space="preserve">рытый Конкурс детского творчества «Сказки дедушки Севера» </w:t>
      </w:r>
      <w:r>
        <w:t xml:space="preserve">(далее – конкурс). </w:t>
      </w:r>
    </w:p>
    <w:p>
      <w:pPr>
        <w:ind w:firstLine="708"/>
        <w:jc w:val="both"/>
      </w:pPr>
      <w:r>
        <w:t>Конкурс организуется для дошкольников, обучающихся 1-11 классов общеобразовательных организаций и детских объединений организаций дополнительного образования  города Томска и Томской области</w:t>
      </w:r>
    </w:p>
    <w:p>
      <w:pPr>
        <w:tabs>
          <w:tab w:val="left" w:pos="2850"/>
        </w:tabs>
        <w:spacing w:after="120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</w:rPr>
        <w:t>Цель Конкурса</w:t>
      </w:r>
      <w:r>
        <w:t xml:space="preserve">: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формирование у детей позитивного эмоционального отношения к культуре коренных малочисленных народов, проживающих на территории Томской области,  представления о территории их расселения и климатических условиях, традиционных занятиях и фольклоре. </w:t>
      </w:r>
    </w:p>
    <w:p>
      <w:pPr>
        <w:pStyle w:val="45"/>
        <w:shd w:val="clear" w:color="auto" w:fill="FFFFFF"/>
        <w:spacing w:beforeAutospacing="0" w:afterAutospacing="0"/>
        <w:jc w:val="both"/>
      </w:pPr>
      <w:r>
        <w:t>Задачи конкурса:</w:t>
      </w:r>
    </w:p>
    <w:p>
      <w:pPr>
        <w:pStyle w:val="44"/>
        <w:ind w:left="1068"/>
        <w:contextualSpacing w:val="0"/>
        <w:jc w:val="both"/>
        <w:rPr>
          <w:color w:val="000000"/>
        </w:rPr>
      </w:pPr>
    </w:p>
    <w:p>
      <w:pPr>
        <w:pStyle w:val="44"/>
        <w:numPr>
          <w:ilvl w:val="0"/>
          <w:numId w:val="2"/>
        </w:numPr>
        <w:contextualSpacing w:val="0"/>
        <w:jc w:val="both"/>
        <w:rPr>
          <w:color w:val="000000"/>
        </w:rPr>
      </w:pPr>
      <w:r>
        <w:t>Повышение интереса и воспитание уважения к культуре и традициям коренных народов Севера Томской области.</w:t>
      </w:r>
    </w:p>
    <w:p>
      <w:pPr>
        <w:pStyle w:val="44"/>
        <w:numPr>
          <w:ilvl w:val="0"/>
          <w:numId w:val="2"/>
        </w:numPr>
        <w:shd w:val="clear" w:color="auto" w:fill="FFFFFF"/>
        <w:ind w:right="-1"/>
        <w:contextualSpacing w:val="0"/>
        <w:jc w:val="both"/>
        <w:rPr>
          <w:b/>
        </w:rPr>
      </w:pPr>
      <w:r>
        <w:t>Развитие творческих способностей, фантазии детей через освоение ими ценностей народной культуры.</w:t>
      </w:r>
    </w:p>
    <w:p>
      <w:pPr>
        <w:pStyle w:val="44"/>
        <w:widowControl w:val="0"/>
        <w:numPr>
          <w:ilvl w:val="0"/>
          <w:numId w:val="2"/>
        </w:numPr>
        <w:ind w:right="-1"/>
        <w:jc w:val="both"/>
      </w:pPr>
      <w:r>
        <w:t>создание благоприятных условий для самореализации и самоактуализации личности учащихся, развития потребности в коммуникации, получении новых знаний и впечатлений;</w:t>
      </w:r>
    </w:p>
    <w:p>
      <w:pPr>
        <w:pStyle w:val="44"/>
        <w:widowControl w:val="0"/>
        <w:numPr>
          <w:ilvl w:val="0"/>
          <w:numId w:val="2"/>
        </w:numPr>
        <w:ind w:right="-1"/>
        <w:jc w:val="both"/>
      </w:pPr>
      <w:r>
        <w:t>развитие навыков школьников в использовании информационно- коммуникационных технологий при организации исследований;</w:t>
      </w:r>
    </w:p>
    <w:p>
      <w:pPr>
        <w:jc w:val="both"/>
        <w:rPr>
          <w:b/>
          <w:bCs/>
        </w:rPr>
      </w:pPr>
      <w:r>
        <w:rPr>
          <w:b/>
          <w:bCs/>
        </w:rPr>
        <w:t>Номинации Конкурса:</w:t>
      </w:r>
    </w:p>
    <w:p>
      <w:pPr>
        <w:pStyle w:val="44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изобразительное искусство;</w:t>
      </w:r>
    </w:p>
    <w:p>
      <w:pPr>
        <w:pStyle w:val="44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компьютерная графика;</w:t>
      </w:r>
    </w:p>
    <w:p>
      <w:pPr>
        <w:pStyle w:val="44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декоративно-прикладное творчество;</w:t>
      </w:r>
    </w:p>
    <w:p>
      <w:pPr>
        <w:pStyle w:val="44"/>
        <w:widowControl w:val="0"/>
        <w:numPr>
          <w:ilvl w:val="0"/>
          <w:numId w:val="3"/>
        </w:numPr>
        <w:ind w:left="426" w:right="-1" w:firstLine="0"/>
        <w:jc w:val="both"/>
      </w:pPr>
      <w:r>
        <w:rPr>
          <w:b/>
          <w:bCs/>
        </w:rPr>
        <w:t xml:space="preserve"> литературное творчество</w:t>
      </w:r>
    </w:p>
    <w:p>
      <w:pPr>
        <w:pStyle w:val="45"/>
        <w:shd w:val="clear" w:color="auto" w:fill="FFFFFF"/>
        <w:spacing w:beforeAutospacing="0" w:afterAutospacing="0"/>
        <w:jc w:val="both"/>
      </w:pPr>
    </w:p>
    <w:p>
      <w:pPr>
        <w:pStyle w:val="44"/>
        <w:numPr>
          <w:ilvl w:val="1"/>
          <w:numId w:val="4"/>
        </w:numPr>
        <w:suppressAutoHyphens w:val="0"/>
      </w:pPr>
      <w:r>
        <w:t>Этапы проведения конкурса:</w:t>
      </w:r>
    </w:p>
    <w:p>
      <w:pPr>
        <w:pStyle w:val="45"/>
        <w:shd w:val="clear" w:color="auto" w:fill="FFFFFF" w:themeFill="background1"/>
        <w:spacing w:before="280" w:after="280"/>
        <w:ind w:left="360"/>
        <w:jc w:val="both"/>
      </w:pPr>
      <w:r>
        <w:rPr>
          <w:b/>
          <w:bCs/>
          <w:u w:val="single"/>
          <w:lang w:val="en-US"/>
        </w:rPr>
        <w:t>I</w:t>
      </w:r>
      <w:r>
        <w:rPr>
          <w:b/>
          <w:bCs/>
          <w:u w:val="single"/>
        </w:rPr>
        <w:t xml:space="preserve"> этап (1 апреля – 30 апреля</w:t>
      </w:r>
      <w:r>
        <w:rPr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2021 г</w:t>
      </w:r>
      <w:r>
        <w:rPr>
          <w:b/>
          <w:bCs/>
          <w:u w:val="single"/>
        </w:rPr>
        <w:t xml:space="preserve">ода). </w:t>
      </w:r>
      <w:r>
        <w:t>Подготовка материалов учащимися, педагогами и руководителями  образовательных организаций для участия в  конкурсе.</w:t>
      </w:r>
    </w:p>
    <w:p>
      <w:pPr>
        <w:pStyle w:val="45"/>
        <w:shd w:val="clear" w:color="auto" w:fill="FFFFFF" w:themeFill="background1"/>
        <w:spacing w:before="280" w:after="280"/>
        <w:ind w:left="360"/>
        <w:jc w:val="both"/>
      </w:pPr>
      <w:r>
        <w:rPr>
          <w:b/>
          <w:bCs/>
        </w:rPr>
        <w:t xml:space="preserve"> </w:t>
      </w:r>
      <w:r>
        <w:rPr>
          <w:b/>
          <w:bCs/>
          <w:u w:val="single"/>
          <w:lang w:val="en-US"/>
        </w:rPr>
        <w:t>II</w:t>
      </w:r>
      <w:r>
        <w:rPr>
          <w:b/>
          <w:bCs/>
          <w:u w:val="single"/>
        </w:rPr>
        <w:t xml:space="preserve"> этап, организационно-событийный (с 1 мая  по 12 мая 2021 года) </w:t>
      </w:r>
      <w:r>
        <w:t>Подведение итогов Конкурса, работа жюри, награждение участников.</w:t>
      </w:r>
    </w:p>
    <w:p>
      <w:pPr>
        <w:pStyle w:val="45"/>
        <w:shd w:val="clear" w:color="auto" w:fill="FFFFFF" w:themeFill="background1"/>
        <w:spacing w:before="280" w:after="280"/>
        <w:ind w:left="360"/>
        <w:jc w:val="both"/>
      </w:pPr>
      <w:r>
        <w:rPr>
          <w:b/>
          <w:bCs/>
        </w:rPr>
        <w:t xml:space="preserve"> Награждение участников. </w:t>
      </w:r>
      <w:r>
        <w:rPr>
          <w:bCs/>
        </w:rPr>
        <w:t>В</w:t>
      </w:r>
      <w:r>
        <w:t>сем участникам высылаются электронные сертификаты участников, а победителям в каждой возрастной категории  Конкурса  вручаются дипломы и памятные подарки за 1, 2 и 3 место.</w:t>
      </w:r>
    </w:p>
    <w:p>
      <w:pPr>
        <w:jc w:val="both"/>
        <w:rPr>
          <w:color w:val="FF0000"/>
          <w:highlight w:val="yellow"/>
        </w:rPr>
      </w:pPr>
      <w:r>
        <w:rPr>
          <w:b/>
          <w:bCs/>
        </w:rPr>
        <w:t xml:space="preserve">Предоставление заявок и прием работ </w:t>
      </w:r>
      <w:r>
        <w:t xml:space="preserve">осуществляется в срок </w:t>
      </w:r>
      <w:r>
        <w:rPr>
          <w:b/>
          <w:bCs/>
        </w:rPr>
        <w:t xml:space="preserve">до 30 апреля 2021 года. </w:t>
      </w:r>
    </w:p>
    <w:p>
      <w:pPr>
        <w:spacing w:after="120"/>
        <w:ind w:firstLine="567"/>
        <w:jc w:val="both"/>
        <w:rPr>
          <w:b/>
          <w:bCs/>
          <w:highlight w:val="yellow"/>
        </w:rPr>
      </w:pPr>
      <w:r>
        <w:t xml:space="preserve">Участники предоставляют в организационный комитет Конкурса заявки и работы по адресу г. Томск, ул. Елизаровых 70А, МАОУ «Томский Хобби-центр». Работы в номинациях «Компьютерная графика» и «Литературное творчество» предоставляются в электронном виде на электронный адрес </w:t>
      </w:r>
      <w:r>
        <w:fldChar w:fldCharType="begin"/>
      </w:r>
      <w:r>
        <w:instrText xml:space="preserve"> HYPERLINK "mailto:olesia576@mail.ru" \h </w:instrText>
      </w:r>
      <w:r>
        <w:fldChar w:fldCharType="separate"/>
      </w:r>
      <w:r>
        <w:rPr>
          <w:rStyle w:val="12"/>
          <w:lang w:val="en-US"/>
        </w:rPr>
        <w:t>olesia</w:t>
      </w:r>
      <w:r>
        <w:rPr>
          <w:rStyle w:val="12"/>
        </w:rPr>
        <w:t>576@</w:t>
      </w:r>
      <w:r>
        <w:rPr>
          <w:rStyle w:val="12"/>
          <w:lang w:val="en-US"/>
        </w:rPr>
        <w:t>mail</w:t>
      </w:r>
      <w:r>
        <w:rPr>
          <w:rStyle w:val="12"/>
        </w:rPr>
        <w:t>.</w:t>
      </w:r>
      <w:r>
        <w:rPr>
          <w:rStyle w:val="12"/>
          <w:lang w:val="en-US"/>
        </w:rPr>
        <w:t>ru</w:t>
      </w:r>
      <w:r>
        <w:rPr>
          <w:rStyle w:val="12"/>
          <w:lang w:val="en-US"/>
        </w:rPr>
        <w:fldChar w:fldCharType="end"/>
      </w:r>
    </w:p>
    <w:p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По всем возникающим вопросам можно обращаться к координатору Конкурса - Щепёткиной Олесе Витальевне, тел.89138773071</w:t>
      </w: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jc w:val="both"/>
        <w:rPr>
          <w:shd w:val="clear" w:color="auto" w:fill="FFFFFF"/>
        </w:rPr>
      </w:pPr>
    </w:p>
    <w:p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>
      <w:pPr>
        <w:jc w:val="both"/>
      </w:pPr>
    </w:p>
    <w:p>
      <w:pPr>
        <w:jc w:val="right"/>
        <w:rPr>
          <w:sz w:val="22"/>
          <w:szCs w:val="22"/>
        </w:rPr>
      </w:pPr>
    </w:p>
    <w:p>
      <w:pPr>
        <w:pStyle w:val="45"/>
        <w:shd w:val="clear" w:color="auto" w:fill="FFFFFF"/>
        <w:spacing w:before="280" w:afterAutospacing="0" w:line="276" w:lineRule="auto"/>
        <w:jc w:val="center"/>
        <w:rPr>
          <w:b/>
        </w:rPr>
      </w:pPr>
      <w:r>
        <w:rPr>
          <w:b/>
        </w:rPr>
        <w:t>Положение</w:t>
      </w:r>
    </w:p>
    <w:p>
      <w:pPr>
        <w:pStyle w:val="45"/>
        <w:shd w:val="clear" w:color="auto" w:fill="FFFFFF"/>
        <w:spacing w:beforeAutospacing="0" w:afterAutospacing="0"/>
        <w:jc w:val="center"/>
        <w:rPr>
          <w:b/>
          <w:bCs/>
        </w:rPr>
      </w:pPr>
      <w:r>
        <w:rPr>
          <w:b/>
          <w:bCs/>
        </w:rPr>
        <w:t>о проведении  Открытого Конкурса детского творчества</w:t>
      </w:r>
      <w:r>
        <w:rPr>
          <w:b/>
          <w:bCs/>
          <w:i/>
          <w:iCs/>
        </w:rPr>
        <w:t xml:space="preserve"> «Сказки дедушки Севера» </w:t>
      </w:r>
    </w:p>
    <w:p>
      <w:pPr>
        <w:pStyle w:val="45"/>
        <w:numPr>
          <w:ilvl w:val="0"/>
          <w:numId w:val="5"/>
        </w:numPr>
        <w:shd w:val="clear" w:color="auto" w:fill="FFFFFF" w:themeFill="background1"/>
        <w:spacing w:before="280" w:afterAutospacing="0" w:line="276" w:lineRule="auto"/>
        <w:rPr>
          <w:b/>
          <w:bCs/>
        </w:rPr>
      </w:pPr>
      <w:r>
        <w:rPr>
          <w:b/>
          <w:bCs/>
        </w:rPr>
        <w:t>Цели и задачи конкурса</w:t>
      </w:r>
    </w:p>
    <w:p>
      <w:pPr>
        <w:tabs>
          <w:tab w:val="left" w:pos="2850"/>
        </w:tabs>
        <w:spacing w:after="120"/>
        <w:ind w:firstLine="540"/>
        <w:jc w:val="both"/>
      </w:pPr>
      <w:r>
        <w:rPr>
          <w:b/>
          <w:bCs/>
        </w:rPr>
        <w:t>1.1. Цель конкурса</w:t>
      </w:r>
      <w:r>
        <w:t xml:space="preserve">: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формирование у детей позитивного эмоционального отношения к культуре коренных народов, проживающих на территории Томской области,  представления о территории их расселения и климатических условиях, традиционных занятиях и фольклоре. </w:t>
      </w:r>
    </w:p>
    <w:p>
      <w:pPr>
        <w:pStyle w:val="45"/>
        <w:shd w:val="clear" w:color="auto" w:fill="FFFFFF" w:themeFill="background1"/>
        <w:spacing w:before="280" w:afterAutospacing="0" w:line="276" w:lineRule="auto"/>
        <w:ind w:right="-1"/>
        <w:rPr>
          <w:b/>
          <w:bCs/>
        </w:rPr>
      </w:pPr>
      <w:r>
        <w:rPr>
          <w:b/>
          <w:bCs/>
        </w:rPr>
        <w:t>1.2. Задачи:</w:t>
      </w:r>
    </w:p>
    <w:p>
      <w:pPr>
        <w:pStyle w:val="44"/>
        <w:numPr>
          <w:ilvl w:val="0"/>
          <w:numId w:val="2"/>
        </w:numPr>
        <w:contextualSpacing w:val="0"/>
        <w:jc w:val="both"/>
        <w:rPr>
          <w:color w:val="000000"/>
        </w:rPr>
      </w:pPr>
      <w:r>
        <w:t>Повышение интереса и воспитание уважения к культуре и традициям коренных народов Севера Томской области.</w:t>
      </w:r>
    </w:p>
    <w:p>
      <w:pPr>
        <w:pStyle w:val="44"/>
        <w:numPr>
          <w:ilvl w:val="0"/>
          <w:numId w:val="2"/>
        </w:numPr>
        <w:shd w:val="clear" w:color="auto" w:fill="FFFFFF"/>
        <w:ind w:right="-1"/>
        <w:contextualSpacing w:val="0"/>
        <w:jc w:val="both"/>
        <w:rPr>
          <w:b/>
        </w:rPr>
      </w:pPr>
      <w:r>
        <w:t>Развитие творческих способностей, фантазии детей через освоение ими ценностей народной культуры.</w:t>
      </w:r>
    </w:p>
    <w:p>
      <w:pPr>
        <w:pStyle w:val="44"/>
        <w:widowControl w:val="0"/>
        <w:numPr>
          <w:ilvl w:val="0"/>
          <w:numId w:val="2"/>
        </w:numPr>
        <w:ind w:right="-1"/>
        <w:jc w:val="both"/>
      </w:pPr>
      <w:r>
        <w:t>создание благоприятных условий для самореализации и самоактуализации личности учащихся, развития потребности в коммуникации, получении новых знаний и впечатлений;</w:t>
      </w:r>
    </w:p>
    <w:p>
      <w:pPr>
        <w:pStyle w:val="44"/>
        <w:widowControl w:val="0"/>
        <w:numPr>
          <w:ilvl w:val="0"/>
          <w:numId w:val="2"/>
        </w:numPr>
        <w:ind w:right="-1"/>
        <w:jc w:val="both"/>
      </w:pPr>
      <w:r>
        <w:t>развитие навыков школьников в использовании информационно- коммуникационных технологий при организации исследований;</w:t>
      </w:r>
    </w:p>
    <w:p>
      <w:pPr>
        <w:pStyle w:val="44"/>
        <w:widowControl w:val="0"/>
        <w:ind w:left="426" w:right="-1"/>
        <w:jc w:val="both"/>
      </w:pPr>
    </w:p>
    <w:p>
      <w:pPr>
        <w:ind w:left="60" w:right="-1"/>
        <w:rPr>
          <w:rStyle w:val="17"/>
        </w:rPr>
      </w:pPr>
      <w:r>
        <w:rPr>
          <w:rStyle w:val="17"/>
          <w:lang w:val="en-US"/>
        </w:rPr>
        <w:t>II</w:t>
      </w:r>
      <w:r>
        <w:rPr>
          <w:rStyle w:val="17"/>
        </w:rPr>
        <w:t>. Организаторы   и партнеры Конкурса:</w:t>
      </w:r>
    </w:p>
    <w:p>
      <w:pPr>
        <w:numPr>
          <w:ilvl w:val="0"/>
          <w:numId w:val="6"/>
        </w:numPr>
        <w:ind w:right="-6"/>
        <w:rPr>
          <w:rStyle w:val="17"/>
          <w:b w:val="0"/>
          <w:bCs w:val="0"/>
        </w:rPr>
      </w:pPr>
      <w:r>
        <w:rPr>
          <w:rStyle w:val="17"/>
          <w:b w:val="0"/>
          <w:bCs w:val="0"/>
        </w:rPr>
        <w:t>ОГБУ «РЦРО»</w:t>
      </w:r>
    </w:p>
    <w:p>
      <w:pPr>
        <w:numPr>
          <w:ilvl w:val="0"/>
          <w:numId w:val="7"/>
        </w:numPr>
        <w:tabs>
          <w:tab w:val="left" w:pos="0"/>
        </w:tabs>
        <w:ind w:right="-6"/>
        <w:rPr>
          <w:b/>
          <w:bCs/>
        </w:rPr>
      </w:pPr>
      <w:r>
        <w:t>РВЦИ  МАОУ ДО Центр творческого развития и гуманитарного образования «Томский Хобби-центр»</w:t>
      </w:r>
    </w:p>
    <w:p>
      <w:pPr>
        <w:numPr>
          <w:ilvl w:val="0"/>
          <w:numId w:val="7"/>
        </w:numPr>
        <w:tabs>
          <w:tab w:val="left" w:pos="0"/>
        </w:tabs>
        <w:ind w:right="-6"/>
        <w:rPr>
          <w:b/>
          <w:bCs/>
        </w:rPr>
      </w:pPr>
      <w:r>
        <w:t>Межрегиональная общественная организация «Информационно-образовательная сеть коренных народов «Льыоравэтльан».</w:t>
      </w:r>
    </w:p>
    <w:p>
      <w:pPr>
        <w:ind w:right="-6"/>
        <w:rPr>
          <w:b/>
          <w:bCs/>
        </w:rPr>
      </w:pPr>
    </w:p>
    <w:p>
      <w:pPr>
        <w:ind w:right="-6"/>
        <w:rPr>
          <w:rStyle w:val="17"/>
        </w:rPr>
      </w:pPr>
      <w:r>
        <w:rPr>
          <w:rStyle w:val="17"/>
          <w:lang w:val="en-US"/>
        </w:rPr>
        <w:t>III</w:t>
      </w:r>
      <w:r>
        <w:rPr>
          <w:rStyle w:val="17"/>
        </w:rPr>
        <w:t>. Партнеры Конкурса:</w:t>
      </w:r>
    </w:p>
    <w:p>
      <w:pPr>
        <w:numPr>
          <w:ilvl w:val="0"/>
          <w:numId w:val="8"/>
        </w:numPr>
        <w:ind w:right="-6"/>
        <w:rPr>
          <w:rStyle w:val="17"/>
          <w:b w:val="0"/>
          <w:bCs w:val="0"/>
        </w:rPr>
      </w:pPr>
      <w:r>
        <w:rPr>
          <w:rStyle w:val="17"/>
          <w:b w:val="0"/>
          <w:bCs w:val="0"/>
        </w:rPr>
        <w:t>участники инновационной сети РВЦИ и МСП;</w:t>
      </w:r>
    </w:p>
    <w:p>
      <w:pPr>
        <w:pStyle w:val="44"/>
        <w:numPr>
          <w:ilvl w:val="0"/>
          <w:numId w:val="8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Томская региональная общественная организация «Ассоциация коренных малочисленных народов Севера Томской области «Колта куп»;</w:t>
      </w:r>
    </w:p>
    <w:p>
      <w:pPr>
        <w:pStyle w:val="44"/>
        <w:numPr>
          <w:ilvl w:val="0"/>
          <w:numId w:val="8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Томское региональное отделение общероссийского общественного движения «Молодежная Ассамблея народов России «Мы – Россияне»</w:t>
      </w:r>
    </w:p>
    <w:p>
      <w:pPr>
        <w:pStyle w:val="44"/>
        <w:numPr>
          <w:ilvl w:val="0"/>
          <w:numId w:val="8"/>
        </w:numPr>
        <w:contextualSpacing w:val="0"/>
        <w:rPr>
          <w:color w:val="000000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Каргасокский Дом детского творчества</w:t>
      </w:r>
    </w:p>
    <w:p>
      <w:pPr>
        <w:ind w:left="780" w:right="-6"/>
        <w:rPr>
          <w:rStyle w:val="17"/>
          <w:b w:val="0"/>
          <w:bCs w:val="0"/>
        </w:rPr>
      </w:pPr>
    </w:p>
    <w:p>
      <w:pPr>
        <w:ind w:right="-6"/>
      </w:pPr>
      <w:r>
        <w:rPr>
          <w:b/>
          <w:bCs/>
          <w:lang w:val="en-US"/>
        </w:rPr>
        <w:t>IV</w:t>
      </w:r>
      <w:r>
        <w:rPr>
          <w:b/>
          <w:bCs/>
        </w:rPr>
        <w:t>. Организация работы Конкурса</w:t>
      </w:r>
    </w:p>
    <w:p>
      <w:pPr>
        <w:pStyle w:val="16"/>
        <w:spacing w:beforeAutospacing="0" w:afterAutospacing="0"/>
      </w:pPr>
      <w:r>
        <w:rPr>
          <w:b/>
          <w:bCs/>
        </w:rPr>
        <w:t>4.1.</w:t>
      </w:r>
      <w:r>
        <w:t xml:space="preserve"> Конкурс проводится в рамках реализации:</w:t>
      </w:r>
    </w:p>
    <w:p>
      <w:pPr>
        <w:pStyle w:val="16"/>
        <w:numPr>
          <w:ilvl w:val="0"/>
          <w:numId w:val="9"/>
        </w:numPr>
        <w:spacing w:beforeAutospacing="0" w:afterAutospacing="0"/>
      </w:pPr>
      <w:r>
        <w:t>концепции развития дополнительного образования детей, утвержденной Распоряжением Правительства Российской Федерации от 4 сентября 2014 года №1726-р;</w:t>
      </w:r>
    </w:p>
    <w:p>
      <w:pPr>
        <w:pStyle w:val="16"/>
        <w:numPr>
          <w:ilvl w:val="0"/>
          <w:numId w:val="9"/>
        </w:numPr>
        <w:spacing w:beforeAutospacing="0" w:afterAutospacing="0"/>
      </w:pPr>
      <w:r>
        <w:t>плана мероприятий на 2015 - 2020 годы по реализации Концепции развития дополнительного образования детей, утвержденной распоряжением Правительства Российской Федерации от 24 апреля 2015 года №729-р;</w:t>
      </w:r>
    </w:p>
    <w:p>
      <w:pPr>
        <w:pStyle w:val="16"/>
        <w:numPr>
          <w:ilvl w:val="0"/>
          <w:numId w:val="9"/>
        </w:numPr>
        <w:spacing w:beforeAutospacing="0" w:afterAutospacing="0"/>
      </w:pPr>
      <w:r>
        <w:t>распоряжения Правительства Российской Федерации «Стратегия развития воспитания в Российской Федерации на период до 2025 года», утвержденного 29 мая 2015 г. N 996-рг.</w:t>
      </w:r>
    </w:p>
    <w:p>
      <w:pPr>
        <w:pStyle w:val="16"/>
        <w:spacing w:beforeAutospacing="0" w:afterAutospacing="0"/>
        <w:ind w:left="720"/>
      </w:pPr>
    </w:p>
    <w:p>
      <w:pPr>
        <w:pStyle w:val="44"/>
        <w:ind w:left="60" w:right="-6"/>
        <w:jc w:val="both"/>
      </w:pPr>
      <w:r>
        <w:rPr>
          <w:b/>
          <w:bCs/>
        </w:rPr>
        <w:t>4.2 Жюри фестиваля</w:t>
      </w:r>
      <w:r>
        <w:t>. Для организации и проведения конкурса создается Оргкомитет в составе:</w:t>
      </w:r>
    </w:p>
    <w:p>
      <w:pPr>
        <w:numPr>
          <w:ilvl w:val="0"/>
          <w:numId w:val="10"/>
        </w:numPr>
        <w:ind w:right="-6"/>
        <w:jc w:val="both"/>
      </w:pPr>
      <w:r>
        <w:rPr>
          <w:rStyle w:val="17"/>
          <w:b w:val="0"/>
          <w:bCs w:val="0"/>
        </w:rPr>
        <w:t>Дубровиной Л.В. - директора МАОУ «</w:t>
      </w:r>
      <w:r>
        <w:t>Томский Хобби-центр»</w:t>
      </w:r>
      <w:r>
        <w:rPr>
          <w:rStyle w:val="17"/>
          <w:b w:val="0"/>
          <w:bCs w:val="0"/>
        </w:rPr>
        <w:t>, руководителя группы;</w:t>
      </w:r>
    </w:p>
    <w:p>
      <w:pPr>
        <w:numPr>
          <w:ilvl w:val="0"/>
          <w:numId w:val="10"/>
        </w:numPr>
        <w:ind w:right="-6"/>
        <w:jc w:val="both"/>
      </w:pPr>
      <w:r>
        <w:rPr>
          <w:rStyle w:val="17"/>
          <w:b w:val="0"/>
          <w:bCs w:val="0"/>
        </w:rPr>
        <w:t>Барановой А.Б. – руководителя инновационного отдела, координатора РВЦИ,</w:t>
      </w:r>
    </w:p>
    <w:p>
      <w:pPr>
        <w:numPr>
          <w:ilvl w:val="0"/>
          <w:numId w:val="10"/>
        </w:numPr>
        <w:ind w:right="-6"/>
        <w:jc w:val="both"/>
      </w:pPr>
      <w:r>
        <w:t>Сафоновой В.П. - старшего методиста отдела маркетинга ОГБУ «РЦРО»</w:t>
      </w:r>
      <w:r>
        <w:rPr>
          <w:rStyle w:val="17"/>
          <w:b w:val="0"/>
          <w:bCs w:val="0"/>
        </w:rPr>
        <w:t xml:space="preserve"> (по согласованию);</w:t>
      </w:r>
    </w:p>
    <w:p>
      <w:pPr>
        <w:numPr>
          <w:ilvl w:val="0"/>
          <w:numId w:val="10"/>
        </w:numPr>
        <w:ind w:right="-6"/>
        <w:jc w:val="both"/>
      </w:pPr>
      <w:r>
        <w:rPr>
          <w:rStyle w:val="17"/>
          <w:b w:val="0"/>
          <w:bCs w:val="0"/>
        </w:rPr>
        <w:t>Титовой Г.Ю. - зав.кафедрой социальной педагогики ТГПУ, научного консультанта (по согласованию);</w:t>
      </w:r>
    </w:p>
    <w:p>
      <w:pPr>
        <w:tabs>
          <w:tab w:val="left" w:pos="858"/>
        </w:tabs>
        <w:ind w:left="709"/>
      </w:pPr>
      <w:r>
        <w:rPr>
          <w:rStyle w:val="17"/>
          <w:b w:val="0"/>
          <w:bCs w:val="0"/>
        </w:rPr>
        <w:t xml:space="preserve">Куценко Г.К. - президента МОО </w:t>
      </w:r>
      <w:r>
        <w:t>«Информационно-образовательная сеть коренных народов «Льыоравэтльан»</w:t>
      </w:r>
      <w:r>
        <w:rPr>
          <w:rFonts w:hint="default"/>
          <w:lang w:val="ru-RU"/>
        </w:rPr>
        <w:t xml:space="preserve">, </w:t>
      </w:r>
      <w:r>
        <w:rPr>
          <w:rFonts w:cs="Arial"/>
          <w:sz w:val="24"/>
          <w:szCs w:val="24"/>
          <w:lang w:eastAsia="ar-SA"/>
        </w:rPr>
        <w:t xml:space="preserve"> член</w:t>
      </w:r>
      <w:r>
        <w:rPr>
          <w:rFonts w:cs="Arial"/>
          <w:sz w:val="24"/>
          <w:szCs w:val="24"/>
          <w:lang w:val="ru-RU" w:eastAsia="ar-SA"/>
        </w:rPr>
        <w:t>а</w:t>
      </w:r>
      <w:r>
        <w:rPr>
          <w:rFonts w:cs="Arial"/>
          <w:sz w:val="24"/>
          <w:szCs w:val="24"/>
          <w:lang w:eastAsia="ar-SA"/>
        </w:rPr>
        <w:t xml:space="preserve"> Совета при Президенте России  по межнациональным </w:t>
      </w:r>
      <w:r>
        <w:rPr>
          <w:rFonts w:hint="default" w:cs="Arial"/>
          <w:sz w:val="24"/>
          <w:szCs w:val="24"/>
          <w:lang w:val="ru-RU" w:eastAsia="ar-SA"/>
        </w:rPr>
        <w:t xml:space="preserve"> </w:t>
      </w:r>
      <w:r>
        <w:rPr>
          <w:rFonts w:cs="Arial"/>
          <w:sz w:val="24"/>
          <w:szCs w:val="24"/>
          <w:lang w:eastAsia="ar-SA"/>
        </w:rPr>
        <w:t>отношениям</w:t>
      </w:r>
      <w:r>
        <w:rPr>
          <w:rFonts w:hint="default" w:cs="Arial"/>
          <w:sz w:val="24"/>
          <w:szCs w:val="24"/>
          <w:lang w:val="ru-RU" w:eastAsia="ar-SA"/>
        </w:rPr>
        <w:t>.</w:t>
      </w:r>
      <w:r>
        <w:rPr>
          <w:rFonts w:cs="Arial"/>
          <w:sz w:val="28"/>
          <w:szCs w:val="28"/>
          <w:lang w:eastAsia="ar-SA"/>
        </w:rPr>
        <w:t xml:space="preserve"> </w:t>
      </w:r>
    </w:p>
    <w:p>
      <w:pPr>
        <w:numPr>
          <w:ilvl w:val="0"/>
          <w:numId w:val="10"/>
        </w:numPr>
        <w:spacing w:line="259" w:lineRule="auto"/>
        <w:ind w:right="-6"/>
        <w:jc w:val="both"/>
      </w:pPr>
      <w:r>
        <w:rPr>
          <w:rStyle w:val="17"/>
          <w:b w:val="0"/>
          <w:bCs w:val="0"/>
        </w:rPr>
        <w:t>Щепёткиной О.В. - педагога дополнительного образования, координатора конкурса</w:t>
      </w:r>
    </w:p>
    <w:p>
      <w:pPr>
        <w:numPr>
          <w:ilvl w:val="0"/>
          <w:numId w:val="10"/>
        </w:numPr>
        <w:ind w:right="-6"/>
        <w:jc w:val="both"/>
        <w:rPr>
          <w:rStyle w:val="17"/>
        </w:rPr>
      </w:pPr>
      <w:r>
        <w:rPr>
          <w:rStyle w:val="17"/>
          <w:b w:val="0"/>
          <w:bCs w:val="0"/>
        </w:rPr>
        <w:t>Семухиной Г.В. - педагога-организатора МАОУ “Томский Хобби-центр”</w:t>
      </w:r>
    </w:p>
    <w:p>
      <w:pPr>
        <w:numPr>
          <w:ilvl w:val="0"/>
          <w:numId w:val="10"/>
        </w:numPr>
        <w:spacing w:line="259" w:lineRule="auto"/>
        <w:ind w:right="-6"/>
        <w:jc w:val="both"/>
      </w:pPr>
      <w:r>
        <w:rPr>
          <w:rStyle w:val="17"/>
          <w:b w:val="0"/>
          <w:bCs w:val="0"/>
        </w:rPr>
        <w:t>Рощиной Н.Г. - методиста МАОУ “Томский Хобби-центр”</w:t>
      </w:r>
    </w:p>
    <w:p>
      <w:pPr>
        <w:ind w:left="1080" w:right="-6"/>
        <w:jc w:val="both"/>
      </w:pPr>
    </w:p>
    <w:p>
      <w:pPr>
        <w:pStyle w:val="44"/>
        <w:widowControl w:val="0"/>
        <w:spacing w:before="1"/>
        <w:ind w:left="1625" w:right="628"/>
        <w:jc w:val="both"/>
        <w:rPr>
          <w:b/>
        </w:rPr>
      </w:pPr>
    </w:p>
    <w:p>
      <w:pPr>
        <w:ind w:left="60" w:right="-6"/>
        <w:rPr>
          <w:rStyle w:val="17"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Участники конкурса:</w:t>
      </w:r>
    </w:p>
    <w:p>
      <w:pPr>
        <w:ind w:firstLine="708"/>
        <w:jc w:val="both"/>
      </w:pPr>
      <w:r>
        <w:t>5.1. Дошкольники, обучающиеся 1-11 классов общеобразовательных организаций и детских объединений организаций дополнительного образования  города Томска и Томской области</w:t>
      </w:r>
    </w:p>
    <w:p>
      <w:pPr>
        <w:spacing w:after="120"/>
        <w:ind w:firstLine="567"/>
        <w:jc w:val="both"/>
      </w:pPr>
    </w:p>
    <w:p>
      <w:pPr>
        <w:ind w:firstLine="567"/>
        <w:jc w:val="both"/>
      </w:pPr>
      <w:r>
        <w:t>5.2. Конкурс проводится по трем возрастным категориям:</w:t>
      </w:r>
    </w:p>
    <w:p>
      <w:pPr>
        <w:pStyle w:val="44"/>
        <w:numPr>
          <w:ilvl w:val="0"/>
          <w:numId w:val="11"/>
        </w:numPr>
        <w:ind w:hanging="76"/>
        <w:contextualSpacing w:val="0"/>
        <w:jc w:val="both"/>
      </w:pPr>
      <w:r>
        <w:t>Работы детей в возрасте от 5-7 лет</w:t>
      </w:r>
    </w:p>
    <w:p>
      <w:pPr>
        <w:pStyle w:val="44"/>
        <w:numPr>
          <w:ilvl w:val="0"/>
          <w:numId w:val="11"/>
        </w:numPr>
        <w:ind w:hanging="76"/>
        <w:contextualSpacing w:val="0"/>
        <w:jc w:val="both"/>
      </w:pPr>
      <w:r>
        <w:t>Работы детей в возрасте 8-11 лет</w:t>
      </w:r>
    </w:p>
    <w:p>
      <w:pPr>
        <w:pStyle w:val="44"/>
        <w:numPr>
          <w:ilvl w:val="0"/>
          <w:numId w:val="11"/>
        </w:numPr>
        <w:ind w:hanging="76"/>
        <w:contextualSpacing w:val="0"/>
        <w:jc w:val="both"/>
      </w:pPr>
      <w:r>
        <w:t>Работы детей в возрасте 12-14 лет</w:t>
      </w:r>
    </w:p>
    <w:p>
      <w:pPr>
        <w:pStyle w:val="44"/>
        <w:numPr>
          <w:ilvl w:val="0"/>
          <w:numId w:val="11"/>
        </w:numPr>
        <w:ind w:hanging="76"/>
        <w:jc w:val="both"/>
      </w:pPr>
      <w:r>
        <w:t>Работы детей в возрасте 15-18 лет</w:t>
      </w:r>
    </w:p>
    <w:p>
      <w:pPr>
        <w:pStyle w:val="44"/>
        <w:spacing w:before="120" w:after="120"/>
        <w:ind w:left="0" w:firstLine="567"/>
        <w:jc w:val="both"/>
      </w:pPr>
      <w:r>
        <w:t>5.3. Участие ребенка в конкурсе осуществляется через предварительную заявку</w:t>
      </w:r>
    </w:p>
    <w:p>
      <w:pPr>
        <w:pStyle w:val="44"/>
        <w:widowControl w:val="0"/>
        <w:tabs>
          <w:tab w:val="left" w:pos="1626"/>
        </w:tabs>
        <w:spacing w:before="1"/>
        <w:ind w:left="0" w:right="628"/>
        <w:jc w:val="both"/>
      </w:pPr>
    </w:p>
    <w:p>
      <w:pPr>
        <w:pStyle w:val="44"/>
        <w:widowControl w:val="0"/>
        <w:tabs>
          <w:tab w:val="left" w:pos="1626"/>
        </w:tabs>
        <w:ind w:left="0" w:right="628"/>
        <w:jc w:val="both"/>
      </w:pPr>
      <w:r>
        <w:rPr>
          <w:b/>
          <w:bCs/>
          <w:lang w:val="en-US"/>
        </w:rPr>
        <w:t>VI</w:t>
      </w:r>
      <w:r>
        <w:rPr>
          <w:b/>
          <w:bCs/>
        </w:rPr>
        <w:t>. Этапы проведения Конкурса.</w:t>
      </w:r>
    </w:p>
    <w:p>
      <w:pPr>
        <w:pStyle w:val="45"/>
        <w:shd w:val="clear" w:color="auto" w:fill="FFFFFF" w:themeFill="background1"/>
        <w:spacing w:beforeAutospacing="0" w:after="280" w:line="276" w:lineRule="auto"/>
        <w:jc w:val="both"/>
      </w:pPr>
      <w:r>
        <w:t xml:space="preserve">Конкурс проводится в два этапа с </w:t>
      </w:r>
      <w:r>
        <w:rPr>
          <w:b/>
          <w:bCs/>
        </w:rPr>
        <w:t xml:space="preserve">01 апреля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2021 года по 12 мая 2021 года.</w:t>
      </w:r>
    </w:p>
    <w:p>
      <w:pPr>
        <w:pStyle w:val="45"/>
        <w:shd w:val="clear" w:color="auto" w:fill="FFFFFF" w:themeFill="background1"/>
        <w:spacing w:before="280" w:after="280" w:line="276" w:lineRule="auto"/>
        <w:jc w:val="both"/>
      </w:pPr>
      <w:r>
        <w:rPr>
          <w:b/>
          <w:bCs/>
          <w:u w:val="single"/>
        </w:rPr>
        <w:t xml:space="preserve">6.1. </w:t>
      </w:r>
      <w:r>
        <w:rPr>
          <w:b/>
          <w:bCs/>
          <w:u w:val="single"/>
          <w:lang w:val="en-US"/>
        </w:rPr>
        <w:t>I</w:t>
      </w:r>
      <w:r>
        <w:rPr>
          <w:b/>
          <w:bCs/>
          <w:u w:val="single"/>
        </w:rPr>
        <w:t xml:space="preserve"> этап (1 апреля – 30 апреля</w:t>
      </w:r>
      <w:r>
        <w:rPr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2021 г</w:t>
      </w:r>
      <w:r>
        <w:rPr>
          <w:b/>
          <w:bCs/>
          <w:u w:val="single"/>
        </w:rPr>
        <w:t xml:space="preserve">ода). </w:t>
      </w:r>
      <w:r>
        <w:t>Подготовка материалов учащимися, педагогами и руководителями  образовательных организаций для участия в  конкурсе</w:t>
      </w:r>
    </w:p>
    <w:p>
      <w:pPr>
        <w:shd w:val="clear" w:color="auto" w:fill="FFFFFF" w:themeFill="background1"/>
        <w:jc w:val="both"/>
      </w:pPr>
      <w:r>
        <w:rPr>
          <w:b/>
          <w:bCs/>
        </w:rPr>
        <w:t xml:space="preserve">6.2. </w:t>
      </w:r>
      <w:r>
        <w:rPr>
          <w:b/>
          <w:bCs/>
          <w:u w:val="single"/>
          <w:lang w:val="en-US"/>
        </w:rPr>
        <w:t>II</w:t>
      </w:r>
      <w:r>
        <w:rPr>
          <w:b/>
          <w:bCs/>
          <w:u w:val="single"/>
        </w:rPr>
        <w:t xml:space="preserve"> этап, организационно-событийный (с 1 мая  по 12 мая 2021 года) </w:t>
      </w:r>
      <w:r>
        <w:t>Подведение итогов Конкурса, работа жюри, награждение участников</w:t>
      </w:r>
    </w:p>
    <w:p>
      <w:pPr>
        <w:pStyle w:val="45"/>
        <w:shd w:val="clear" w:color="auto" w:fill="FFFFFF" w:themeFill="background1"/>
        <w:spacing w:before="280" w:afterAutospacing="0" w:line="276" w:lineRule="auto"/>
        <w:jc w:val="both"/>
      </w:pPr>
      <w:r>
        <w:rPr>
          <w:b/>
          <w:bCs/>
          <w:lang w:val="en-US"/>
        </w:rPr>
        <w:t>VII</w:t>
      </w:r>
      <w:r>
        <w:rPr>
          <w:b/>
          <w:bCs/>
        </w:rPr>
        <w:t>. Награждение участников</w:t>
      </w:r>
    </w:p>
    <w:p>
      <w:pPr>
        <w:pStyle w:val="45"/>
        <w:shd w:val="clear" w:color="auto" w:fill="FFFFFF" w:themeFill="background1"/>
        <w:spacing w:beforeAutospacing="0" w:afterAutospacing="0" w:line="276" w:lineRule="auto"/>
        <w:jc w:val="both"/>
      </w:pPr>
      <w:r>
        <w:t>7.1. Всем участникам высылаются электронные сертификаты участников, а победителям в каждой возрастной категории  мероприятий конкурса  вручаются дипломы и памятные подарки за 1, 2 и 3 место.</w:t>
      </w:r>
    </w:p>
    <w:p>
      <w:pPr>
        <w:jc w:val="both"/>
      </w:pPr>
      <w:r>
        <w:t>7.2. Все педагоги, подготовившие дипломантов, награждаются благодарственными письмами.</w:t>
      </w:r>
    </w:p>
    <w:p>
      <w:pPr>
        <w:jc w:val="both"/>
      </w:pPr>
    </w:p>
    <w:p>
      <w:pPr>
        <w:pStyle w:val="44"/>
        <w:tabs>
          <w:tab w:val="left" w:pos="1626"/>
        </w:tabs>
        <w:spacing w:before="1"/>
        <w:ind w:left="0" w:right="628"/>
        <w:jc w:val="both"/>
      </w:pPr>
      <w:r>
        <w:rPr>
          <w:b/>
          <w:bCs/>
          <w:lang w:val="en-US"/>
        </w:rPr>
        <w:t>VI</w:t>
      </w:r>
      <w:r>
        <w:rPr>
          <w:b/>
          <w:bCs/>
        </w:rPr>
        <w:t>I</w:t>
      </w:r>
      <w:r>
        <w:rPr>
          <w:b/>
          <w:bCs/>
          <w:lang w:val="en-US"/>
        </w:rPr>
        <w:t>I</w:t>
      </w:r>
      <w:r>
        <w:rPr>
          <w:b/>
          <w:bCs/>
        </w:rPr>
        <w:t>. Номинации Конкурса</w:t>
      </w:r>
    </w:p>
    <w:p>
      <w:pPr>
        <w:jc w:val="center"/>
      </w:pPr>
    </w:p>
    <w:p>
      <w:pPr>
        <w:jc w:val="both"/>
      </w:pPr>
      <w:r>
        <w:rPr>
          <w:b/>
          <w:bCs/>
        </w:rPr>
        <w:t>7.1 Изобразительное искусство;</w:t>
      </w:r>
    </w:p>
    <w:p>
      <w:pPr>
        <w:jc w:val="both"/>
      </w:pPr>
      <w:r>
        <w:t xml:space="preserve">На конкурс принимаются работы, выполненные в различных видах и жанрах изобразительного искусства в разнообразных техниках и материалах (гуашь, акварель, пастель, масляные мелки, цветные карандаши, тушь и др.) </w:t>
      </w:r>
      <w:r>
        <w:rPr>
          <w:b/>
          <w:bCs/>
        </w:rPr>
        <w:t>согласно заявленной теме</w:t>
      </w:r>
      <w:r>
        <w:t xml:space="preserve">. Формат работы А3 или А4, расположение любое. Бумага плотная. На обратной стороне работы </w:t>
      </w:r>
      <w:r>
        <w:rPr>
          <w:b/>
          <w:bCs/>
        </w:rPr>
        <w:t>печатными буквами обязательно</w:t>
      </w:r>
      <w:r>
        <w:t xml:space="preserve"> указывается фамилия и имя ребенка, его возраст, название образовательного учреждения, ФИО преподавателя (родителя), город (поселок), телефон, высказывание ребенка по содержанию рисунка (2-4 предложения).</w:t>
      </w:r>
    </w:p>
    <w:p>
      <w:pPr>
        <w:jc w:val="both"/>
      </w:pPr>
      <w:r>
        <w:t xml:space="preserve">7.2 </w:t>
      </w:r>
      <w:r>
        <w:rPr>
          <w:b/>
          <w:bCs/>
        </w:rPr>
        <w:t xml:space="preserve">Компьютерная графика; </w:t>
      </w:r>
    </w:p>
    <w:p>
      <w:pPr>
        <w:jc w:val="both"/>
      </w:pPr>
      <w:r>
        <w:t xml:space="preserve">На конкурс принимаются оригинальные компьютерные рисунки, без включения фотографий и шаблонов (не коллажи!) </w:t>
      </w:r>
      <w:r>
        <w:rPr>
          <w:b/>
          <w:bCs/>
        </w:rPr>
        <w:t xml:space="preserve">согласно заявленной теме; </w:t>
      </w:r>
      <w:r>
        <w:rPr>
          <w:bCs/>
        </w:rPr>
        <w:t>А</w:t>
      </w:r>
      <w:r>
        <w:t xml:space="preserve">вторская компьютерная графика может быть выполнена как в векторном, так и в растровом формате с использованием графических редакторов (Paint, Paint.net, Adobe Photoshop, CorelDraw, Adobe Illustrator и др. с сохранением изображения в </w:t>
      </w:r>
      <w:r>
        <w:rPr>
          <w:b/>
          <w:bCs/>
        </w:rPr>
        <w:t>формате программы</w:t>
      </w:r>
      <w:r>
        <w:t xml:space="preserve">, в которой создавалось и в </w:t>
      </w:r>
      <w:r>
        <w:rPr>
          <w:b/>
          <w:bCs/>
        </w:rPr>
        <w:t>формате JPEG</w:t>
      </w:r>
      <w:r>
        <w:t>);(отсканированная фотография или отсканированное нарисованное на бумаге изображение не является компьютерной графикой); Обязателен сопровождающий файл, в котором указывается фамилия, имя ребенка, его возраст, название ОУ, ФИО преподавателя (родителя), город(поселок), телефон, а также  высказывание ребенка по содержанию работы. Все файлы (1. в формате программы, 2. в формате JPEG, 3. сопровождающий файл) упаковываются в одну папку под именем участника.</w:t>
      </w:r>
    </w:p>
    <w:p>
      <w:pPr>
        <w:jc w:val="both"/>
      </w:pPr>
      <w:r>
        <w:t xml:space="preserve">7.3 </w:t>
      </w:r>
      <w:r>
        <w:rPr>
          <w:b/>
          <w:bCs/>
        </w:rPr>
        <w:t xml:space="preserve">Декоративно-прикладное творчество; </w:t>
      </w:r>
    </w:p>
    <w:p>
      <w:pPr>
        <w:jc w:val="both"/>
      </w:pPr>
      <w:r>
        <w:t xml:space="preserve">На конкурс принимаются творческие работы по всем направлениям прикладного творчества (роспись по стеклу, батик, керамика, лепка, аппликация, коллаж, бумагопластика, оригами, квиллинг, мягкая игрушка, валяние, ткачество, декупаж, работа с природными материалами и т.д.) </w:t>
      </w:r>
      <w:r>
        <w:rPr>
          <w:b/>
          <w:bCs/>
        </w:rPr>
        <w:t>согласно заявленной теме;</w:t>
      </w:r>
      <w:r>
        <w:t xml:space="preserve"> Размер работы ограничивается по площади форматом А4; Работа должна сопровождаться этикеткой, на которой указывается фамилия и имя ребенка, его возраст, название образовательного учреждения, ФИО преподавателя (родителя), город (поселок), телефон. Также необходимо приложить описание работы (высказывание ребенка).</w:t>
      </w:r>
    </w:p>
    <w:p>
      <w:pPr>
        <w:jc w:val="both"/>
      </w:pPr>
      <w:r>
        <w:t xml:space="preserve">7.4 </w:t>
      </w:r>
      <w:r>
        <w:rPr>
          <w:b/>
          <w:bCs/>
        </w:rPr>
        <w:t>Литературное творчество;</w:t>
      </w:r>
    </w:p>
    <w:p>
      <w:pPr>
        <w:jc w:val="both"/>
      </w:pPr>
      <w:r>
        <w:t xml:space="preserve">На конкурс принимаются творческие работы детей только собственного сочинения, выполненные в сказочном литературном жанре (сказки) </w:t>
      </w:r>
      <w:r>
        <w:rPr>
          <w:b/>
          <w:bCs/>
        </w:rPr>
        <w:t>согласно заявленной теме</w:t>
      </w:r>
      <w:r>
        <w:t>;  Работы должны быть сохранены в формате doc.; На титульном листе указывается название работы, фамилия и имя  автора, возраст, название образовательного учреждения, ФИО преподавателя (родителя), город (поселок), телефон.</w:t>
      </w:r>
    </w:p>
    <w:p>
      <w:pPr>
        <w:jc w:val="both"/>
      </w:pPr>
      <w:r>
        <w:t>7.5. Н</w:t>
      </w:r>
      <w:r>
        <w:rPr>
          <w:b/>
          <w:bCs/>
        </w:rPr>
        <w:t>а конкурс не принимаются работы, содержащие:</w:t>
      </w:r>
    </w:p>
    <w:p>
      <w:pPr>
        <w:pStyle w:val="44"/>
        <w:numPr>
          <w:ilvl w:val="0"/>
          <w:numId w:val="12"/>
        </w:numPr>
        <w:jc w:val="both"/>
      </w:pPr>
      <w:r>
        <w:t>нарушение требований к оформлению и содержанию конкурсных произведений;</w:t>
      </w:r>
    </w:p>
    <w:p>
      <w:pPr>
        <w:pStyle w:val="44"/>
        <w:numPr>
          <w:ilvl w:val="0"/>
          <w:numId w:val="12"/>
        </w:numPr>
        <w:jc w:val="both"/>
      </w:pPr>
      <w:r>
        <w:t>плагиат и/или работы с некорректным цитированием произведений третьих лиц (в любом количестве);</w:t>
      </w:r>
    </w:p>
    <w:p>
      <w:pPr>
        <w:pStyle w:val="44"/>
        <w:numPr>
          <w:ilvl w:val="0"/>
          <w:numId w:val="12"/>
        </w:numPr>
        <w:jc w:val="both"/>
      </w:pPr>
      <w:r>
        <w:t>языковую безграмотность;</w:t>
      </w:r>
    </w:p>
    <w:p>
      <w:pPr>
        <w:pStyle w:val="44"/>
        <w:numPr>
          <w:ilvl w:val="0"/>
          <w:numId w:val="12"/>
        </w:numPr>
        <w:jc w:val="both"/>
      </w:pPr>
      <w:r>
        <w:t>ненормативную лексику;</w:t>
      </w:r>
    </w:p>
    <w:p>
      <w:pPr>
        <w:pStyle w:val="44"/>
        <w:numPr>
          <w:ilvl w:val="0"/>
          <w:numId w:val="12"/>
        </w:numPr>
        <w:jc w:val="both"/>
      </w:pPr>
      <w:r>
        <w:t>политические, религиозные и национальные разногласия.</w:t>
      </w:r>
    </w:p>
    <w:p>
      <w:pPr>
        <w:pStyle w:val="44"/>
        <w:tabs>
          <w:tab w:val="left" w:pos="1626"/>
        </w:tabs>
        <w:spacing w:before="1"/>
        <w:ind w:left="0" w:right="628"/>
        <w:jc w:val="both"/>
        <w:rPr>
          <w:b/>
          <w:bCs/>
        </w:rPr>
      </w:pPr>
      <w:r>
        <w:rPr>
          <w:b/>
          <w:bCs/>
          <w:lang w:val="en-US"/>
        </w:rPr>
        <w:t>VIII</w:t>
      </w:r>
      <w:r>
        <w:rPr>
          <w:b/>
          <w:bCs/>
        </w:rPr>
        <w:t>. Критерии оценивания</w:t>
      </w:r>
    </w:p>
    <w:p>
      <w:r>
        <w:rPr>
          <w:rFonts w:ascii="Symbol" w:hAnsi="Symbol" w:eastAsia="Symbol" w:cs="Symbol"/>
        </w:rPr>
        <w:t></w:t>
      </w:r>
      <w:r>
        <w:t>Соответствие работы целям и задачам конкурса;</w:t>
      </w:r>
    </w:p>
    <w:p>
      <w:r>
        <w:rPr>
          <w:rFonts w:ascii="Symbol" w:hAnsi="Symbol" w:eastAsia="Symbol" w:cs="Symbol"/>
        </w:rPr>
        <w:t></w:t>
      </w:r>
      <w:r>
        <w:t>Оригинальность замысла (идеи);</w:t>
      </w:r>
    </w:p>
    <w:p>
      <w:r>
        <w:rPr>
          <w:rFonts w:ascii="Symbol" w:hAnsi="Symbol" w:eastAsia="Symbol" w:cs="Symbol"/>
        </w:rPr>
        <w:t></w:t>
      </w:r>
      <w:r>
        <w:t>Мастерство исполнения (художественные достоинства работы);</w:t>
      </w:r>
    </w:p>
    <w:p>
      <w:r>
        <w:rPr>
          <w:rFonts w:ascii="Symbol" w:hAnsi="Symbol" w:eastAsia="Symbol" w:cs="Symbol"/>
        </w:rPr>
        <w:t></w:t>
      </w:r>
      <w:r>
        <w:t>Яркость и выразительность работы (внимательность к деталям национального быта, одежды);</w:t>
      </w:r>
    </w:p>
    <w:p>
      <w:r>
        <w:rPr>
          <w:rFonts w:ascii="Symbol" w:hAnsi="Symbol" w:eastAsia="Symbol" w:cs="Symbol"/>
        </w:rPr>
        <w:t></w:t>
      </w:r>
      <w:r>
        <w:t>Соответствие творческого уровня возрасту автора.</w:t>
      </w:r>
    </w:p>
    <w:p>
      <w:pPr>
        <w:pStyle w:val="44"/>
        <w:tabs>
          <w:tab w:val="left" w:pos="1626"/>
        </w:tabs>
        <w:spacing w:before="1"/>
        <w:ind w:left="0" w:right="628"/>
        <w:jc w:val="both"/>
        <w:rPr>
          <w:b/>
          <w:bCs/>
        </w:rPr>
      </w:pPr>
    </w:p>
    <w:p>
      <w:pPr>
        <w:pStyle w:val="44"/>
        <w:tabs>
          <w:tab w:val="left" w:pos="1626"/>
        </w:tabs>
        <w:spacing w:before="1" w:after="240"/>
        <w:ind w:left="0" w:right="628"/>
        <w:jc w:val="both"/>
      </w:pPr>
      <w:r>
        <w:rPr>
          <w:b/>
          <w:bCs/>
          <w:lang w:val="en-US"/>
        </w:rPr>
        <w:t>I</w:t>
      </w:r>
      <w:r>
        <w:rPr>
          <w:b/>
          <w:bCs/>
        </w:rPr>
        <w:t>Х Подведение итогов конкурса и награждение победителей</w:t>
      </w:r>
    </w:p>
    <w:p>
      <w:pPr>
        <w:pStyle w:val="44"/>
        <w:tabs>
          <w:tab w:val="left" w:pos="1626"/>
        </w:tabs>
        <w:spacing w:before="1"/>
        <w:ind w:left="0" w:right="628"/>
        <w:jc w:val="both"/>
        <w:rPr>
          <w:b/>
          <w:bCs/>
          <w:highlight w:val="yellow"/>
        </w:rPr>
      </w:pPr>
    </w:p>
    <w:p>
      <w:pPr>
        <w:jc w:val="both"/>
      </w:pPr>
      <w:r>
        <w:t>9.1.  Жюри Конкурса в период  с 01 по 12 мая 2021 года оценивает творческие работы участников.</w:t>
      </w:r>
    </w:p>
    <w:p>
      <w:pPr>
        <w:jc w:val="both"/>
      </w:pPr>
      <w:r>
        <w:t>9.3. В каждой возрастной группе определяется 1 победитель и 2 призера.</w:t>
      </w:r>
    </w:p>
    <w:p>
      <w:pPr>
        <w:pStyle w:val="2"/>
        <w:jc w:val="left"/>
        <w:rPr>
          <w:sz w:val="24"/>
        </w:rPr>
      </w:pPr>
      <w:r>
        <w:rPr>
          <w:sz w:val="24"/>
        </w:rPr>
        <w:t xml:space="preserve">9.4. Результаты Конкурса публикуются организаторами на официальных сайтах: </w:t>
      </w:r>
    </w:p>
    <w:p>
      <w:pPr>
        <w:pStyle w:val="2"/>
        <w:jc w:val="left"/>
        <w:rPr>
          <w:rStyle w:val="12"/>
          <w:sz w:val="20"/>
          <w:szCs w:val="20"/>
        </w:rPr>
      </w:pPr>
      <w:r>
        <w:rPr>
          <w:sz w:val="24"/>
        </w:rPr>
        <w:t xml:space="preserve">- ОГБУ«Региональный центр развития образования» </w:t>
      </w:r>
      <w:r>
        <w:fldChar w:fldCharType="begin"/>
      </w:r>
      <w:r>
        <w:instrText xml:space="preserve"> HYPERLINK "http://www.rcro.tomsk.ru" </w:instrText>
      </w:r>
      <w:r>
        <w:fldChar w:fldCharType="separate"/>
      </w:r>
      <w:r>
        <w:rPr>
          <w:rStyle w:val="12"/>
          <w:color w:val="auto"/>
          <w:sz w:val="20"/>
          <w:szCs w:val="20"/>
          <w:lang w:val="en-US"/>
        </w:rPr>
        <w:t>www</w:t>
      </w:r>
      <w:r>
        <w:rPr>
          <w:rStyle w:val="12"/>
          <w:color w:val="auto"/>
          <w:sz w:val="20"/>
          <w:szCs w:val="20"/>
        </w:rPr>
        <w:t>.</w:t>
      </w:r>
      <w:r>
        <w:rPr>
          <w:rStyle w:val="12"/>
          <w:color w:val="auto"/>
          <w:sz w:val="20"/>
          <w:szCs w:val="20"/>
          <w:lang w:val="en-US"/>
        </w:rPr>
        <w:t>rcro</w:t>
      </w:r>
      <w:r>
        <w:rPr>
          <w:rStyle w:val="12"/>
          <w:color w:val="auto"/>
          <w:sz w:val="20"/>
          <w:szCs w:val="20"/>
        </w:rPr>
        <w:t>.</w:t>
      </w:r>
      <w:r>
        <w:rPr>
          <w:rStyle w:val="12"/>
          <w:color w:val="auto"/>
          <w:sz w:val="20"/>
          <w:szCs w:val="20"/>
          <w:lang w:val="en-US"/>
        </w:rPr>
        <w:t>tomsk</w:t>
      </w:r>
      <w:r>
        <w:rPr>
          <w:rStyle w:val="12"/>
          <w:color w:val="auto"/>
          <w:sz w:val="20"/>
          <w:szCs w:val="20"/>
        </w:rPr>
        <w:t>.</w:t>
      </w:r>
      <w:r>
        <w:rPr>
          <w:rStyle w:val="12"/>
          <w:color w:val="auto"/>
          <w:sz w:val="20"/>
          <w:szCs w:val="20"/>
          <w:lang w:val="en-US"/>
        </w:rPr>
        <w:t>ru</w:t>
      </w:r>
      <w:r>
        <w:rPr>
          <w:rStyle w:val="12"/>
          <w:color w:val="auto"/>
          <w:sz w:val="20"/>
          <w:szCs w:val="20"/>
          <w:lang w:val="en-US"/>
        </w:rPr>
        <w:fldChar w:fldCharType="end"/>
      </w:r>
      <w:r>
        <w:rPr>
          <w:rStyle w:val="12"/>
          <w:color w:val="auto"/>
          <w:sz w:val="20"/>
          <w:szCs w:val="20"/>
        </w:rPr>
        <w:t xml:space="preserve"> ; </w:t>
      </w:r>
    </w:p>
    <w:p>
      <w:pPr>
        <w:shd w:val="clear" w:color="auto" w:fill="FFFFFF"/>
        <w:textAlignment w:val="top"/>
        <w:rPr>
          <w:rFonts w:eastAsia="SimSun"/>
          <w:shd w:val="clear" w:color="auto" w:fill="FFFFFF"/>
          <w:lang w:eastAsia="zh-CN" w:bidi="ar"/>
        </w:rPr>
      </w:pPr>
      <w:r>
        <w:t xml:space="preserve">- МАОУ «Томский Хобби-Центр» </w:t>
      </w:r>
      <w:r>
        <w:fldChar w:fldCharType="begin"/>
      </w:r>
      <w:r>
        <w:instrText xml:space="preserve"> HYPERLINK "http://hobby.tomsk.ru/" \t "https://yandex.ru/search/_blank" </w:instrText>
      </w:r>
      <w:r>
        <w:fldChar w:fldCharType="separate"/>
      </w:r>
      <w:r>
        <w:rPr>
          <w:rStyle w:val="12"/>
          <w:rFonts w:eastAsia="SimSun"/>
          <w:b/>
          <w:bCs/>
          <w:color w:val="auto"/>
          <w:u w:val="none"/>
          <w:shd w:val="clear" w:color="auto" w:fill="FFFFFF"/>
        </w:rPr>
        <w:t>hobby.tomsk.ru</w:t>
      </w:r>
      <w:r>
        <w:rPr>
          <w:rStyle w:val="12"/>
          <w:rFonts w:eastAsia="SimSun"/>
          <w:b/>
          <w:bCs/>
          <w:color w:val="auto"/>
          <w:u w:val="none"/>
          <w:shd w:val="clear" w:color="auto" w:fill="FFFFFF"/>
        </w:rPr>
        <w:fldChar w:fldCharType="end"/>
      </w:r>
    </w:p>
    <w:p>
      <w:pPr>
        <w:shd w:val="clear" w:color="auto" w:fill="FFFFFF"/>
        <w:textAlignment w:val="top"/>
        <w:rPr>
          <w:rFonts w:eastAsia="SimSun"/>
          <w:lang w:eastAsia="zh-CN"/>
        </w:rPr>
      </w:pPr>
      <w:r>
        <w:rPr>
          <w:rFonts w:eastAsia="SimSun"/>
          <w:shd w:val="clear" w:color="auto" w:fill="FFFFFF"/>
          <w:lang w:eastAsia="zh-CN" w:bidi="ar"/>
        </w:rPr>
        <w:t xml:space="preserve">- МОО «Льыоравэтльан» </w:t>
      </w:r>
      <w:r>
        <w:fldChar w:fldCharType="begin"/>
      </w:r>
      <w:r>
        <w:instrText xml:space="preserve"> HYPERLINK "https://indigenous.ru/" </w:instrText>
      </w:r>
      <w:r>
        <w:fldChar w:fldCharType="separate"/>
      </w:r>
      <w:r>
        <w:rPr>
          <w:rStyle w:val="12"/>
          <w:rFonts w:eastAsia="SimSun"/>
          <w:color w:val="auto"/>
        </w:rPr>
        <w:t>indigenous.ru</w:t>
      </w:r>
      <w:r>
        <w:rPr>
          <w:rStyle w:val="12"/>
          <w:rFonts w:eastAsia="SimSun"/>
          <w:color w:val="auto"/>
        </w:rPr>
        <w:fldChar w:fldCharType="end"/>
      </w:r>
      <w:r>
        <w:rPr>
          <w:rFonts w:eastAsia="SimSun"/>
        </w:rPr>
        <w:t>,</w:t>
      </w:r>
    </w:p>
    <w:p>
      <w:pPr>
        <w:jc w:val="both"/>
      </w:pPr>
      <w:r>
        <w:t>а также в социальных сетях и СМИ.</w:t>
      </w:r>
    </w:p>
    <w:p>
      <w:pPr>
        <w:jc w:val="both"/>
      </w:pPr>
      <w:r>
        <w:t>9.5. Победителям и призерам Конкурса будут вручены ценные подарки и дипломы.</w:t>
      </w:r>
    </w:p>
    <w:p>
      <w:pPr>
        <w:pStyle w:val="44"/>
        <w:tabs>
          <w:tab w:val="left" w:pos="1626"/>
        </w:tabs>
        <w:spacing w:before="1"/>
        <w:ind w:left="0" w:right="628"/>
        <w:jc w:val="both"/>
        <w:rPr>
          <w:b/>
          <w:bCs/>
          <w:highlight w:val="yellow"/>
        </w:rPr>
      </w:pPr>
    </w:p>
    <w:p>
      <w:pPr>
        <w:pStyle w:val="44"/>
        <w:tabs>
          <w:tab w:val="left" w:pos="1626"/>
        </w:tabs>
        <w:spacing w:before="1"/>
        <w:ind w:left="0" w:right="628"/>
        <w:jc w:val="both"/>
        <w:rPr>
          <w:b/>
          <w:bCs/>
          <w:highlight w:val="yellow"/>
        </w:rPr>
      </w:pPr>
    </w:p>
    <w:p>
      <w:pPr>
        <w:jc w:val="center"/>
      </w:pPr>
      <w:r>
        <w:rPr>
          <w:b/>
          <w:bCs/>
          <w:caps/>
        </w:rPr>
        <w:t>X. Контакты организаторов</w:t>
      </w:r>
    </w:p>
    <w:p>
      <w:pPr>
        <w:jc w:val="both"/>
      </w:pPr>
      <w:r>
        <w:t xml:space="preserve">10.1. По вопросам участия в Конкурсе необходимо обращаться к координатору Конкурса Щепёткиной Олесе Витальевне по телефону 89138773071 или электронной почте </w:t>
      </w:r>
      <w:r>
        <w:fldChar w:fldCharType="begin"/>
      </w:r>
      <w:r>
        <w:instrText xml:space="preserve"> HYPERLINK "mailto:olesia576@mail.ru" \h </w:instrText>
      </w:r>
      <w:r>
        <w:fldChar w:fldCharType="separate"/>
      </w:r>
      <w:r>
        <w:rPr>
          <w:rStyle w:val="12"/>
        </w:rPr>
        <w:t>olesia576@mail.ru</w:t>
      </w:r>
      <w:r>
        <w:rPr>
          <w:rStyle w:val="12"/>
        </w:rPr>
        <w:fldChar w:fldCharType="end"/>
      </w:r>
    </w:p>
    <w:p>
      <w:pPr>
        <w:jc w:val="both"/>
      </w:pPr>
    </w:p>
    <w:p>
      <w:pPr>
        <w:jc w:val="right"/>
      </w:pPr>
    </w:p>
    <w:p>
      <w:pPr>
        <w:jc w:val="right"/>
        <w:rPr>
          <w:b/>
          <w:bCs/>
        </w:rPr>
      </w:pPr>
    </w:p>
    <w:p>
      <w:pPr>
        <w:jc w:val="right"/>
      </w:pPr>
      <w:r>
        <w:rPr>
          <w:b/>
          <w:bCs/>
        </w:rPr>
        <w:t>Приложение 1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>
      <w:pPr>
        <w:jc w:val="center"/>
      </w:pPr>
      <w:r>
        <w:t>на участие в конкурсе «Сказки Дедушки Севера»</w:t>
      </w:r>
    </w:p>
    <w:tbl>
      <w:tblPr>
        <w:tblStyle w:val="4"/>
        <w:tblW w:w="141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  <w:gridCol w:w="52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ind w:right="-5194"/>
              <w:jc w:val="both"/>
              <w:rPr>
                <w:lang w:val="en-US"/>
              </w:rPr>
            </w:pPr>
            <w:r>
              <w:t>ФИО участника, номинация</w:t>
            </w:r>
            <w:r>
              <w:rPr>
                <w:lang w:val="en-US"/>
              </w:rPr>
              <w:t>______________________________________________________________________________________-</w:t>
            </w:r>
          </w:p>
        </w:tc>
        <w:tc>
          <w:tcPr>
            <w:tcW w:w="5228" w:type="dxa"/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jc w:val="both"/>
              <w:rPr>
                <w:lang w:val="en-US"/>
              </w:rPr>
            </w:pPr>
            <w:r>
              <w:t>Название образовательного учреждения</w:t>
            </w:r>
            <w:r>
              <w:rPr>
                <w:lang w:val="en-US"/>
              </w:rPr>
              <w:t>______________________________________</w:t>
            </w:r>
          </w:p>
        </w:tc>
        <w:tc>
          <w:tcPr>
            <w:tcW w:w="5228" w:type="dxa"/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jc w:val="both"/>
              <w:rPr>
                <w:lang w:val="en-US"/>
              </w:rPr>
            </w:pPr>
            <w:r>
              <w:t>Класс (возраст)</w:t>
            </w:r>
            <w:r>
              <w:rPr>
                <w:lang w:val="en-US"/>
              </w:rPr>
              <w:t>___________________________________________________________</w:t>
            </w:r>
          </w:p>
        </w:tc>
        <w:tc>
          <w:tcPr>
            <w:tcW w:w="5228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jc w:val="both"/>
              <w:rPr>
                <w:lang w:val="en-US"/>
              </w:rPr>
            </w:pPr>
            <w:r>
              <w:t>Контактная информация</w:t>
            </w:r>
            <w:r>
              <w:rPr>
                <w:lang w:val="en-US"/>
              </w:rPr>
              <w:t>___________________________________________________</w:t>
            </w:r>
          </w:p>
        </w:tc>
        <w:tc>
          <w:tcPr>
            <w:tcW w:w="5228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jc w:val="both"/>
              <w:rPr>
                <w:lang w:val="en-US"/>
              </w:rPr>
            </w:pPr>
            <w:r>
              <w:t>ФИО преподавателя (родителя)</w:t>
            </w:r>
            <w:r>
              <w:rPr>
                <w:lang w:val="en-US"/>
              </w:rPr>
              <w:t>_____________________________________________</w:t>
            </w:r>
          </w:p>
        </w:tc>
        <w:tc>
          <w:tcPr>
            <w:tcW w:w="5228" w:type="dxa"/>
          </w:tcPr>
          <w:p>
            <w:pPr>
              <w:jc w:val="center"/>
            </w:pPr>
          </w:p>
        </w:tc>
      </w:tr>
    </w:tbl>
    <w:p>
      <w:pPr>
        <w:jc w:val="center"/>
      </w:pPr>
    </w:p>
    <w:p>
      <w:pPr>
        <w:jc w:val="both"/>
        <w:rPr>
          <w:b/>
          <w:bCs/>
        </w:rPr>
      </w:pPr>
    </w:p>
    <w:p>
      <w:pPr>
        <w:jc w:val="both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  <w:rPr>
          <w:b/>
          <w:bCs/>
        </w:rPr>
      </w:pPr>
    </w:p>
    <w:p>
      <w:pPr>
        <w:pStyle w:val="44"/>
        <w:ind w:left="0"/>
        <w:jc w:val="right"/>
        <w:rPr>
          <w:b/>
          <w:bCs/>
        </w:rPr>
      </w:pPr>
    </w:p>
    <w:p>
      <w:pPr>
        <w:pStyle w:val="44"/>
        <w:ind w:left="0"/>
        <w:jc w:val="right"/>
        <w:rPr>
          <w:b/>
          <w:bCs/>
        </w:rPr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  <w:jc w:val="right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jc w:val="right"/>
      </w:pPr>
      <w:r>
        <w:rPr>
          <w:b/>
          <w:bCs/>
        </w:rPr>
        <w:t>Приложение 2</w:t>
      </w:r>
    </w:p>
    <w:p>
      <w:pPr>
        <w:pStyle w:val="44"/>
        <w:ind w:left="0"/>
        <w:jc w:val="right"/>
      </w:pPr>
    </w:p>
    <w:p>
      <w:pPr>
        <w:pStyle w:val="44"/>
        <w:ind w:left="0"/>
      </w:pPr>
    </w:p>
    <w:p>
      <w:pPr>
        <w:pStyle w:val="44"/>
        <w:ind w:left="0"/>
      </w:pPr>
    </w:p>
    <w:p>
      <w:pPr>
        <w:pStyle w:val="51"/>
        <w:jc w:val="center"/>
        <w:rPr>
          <w:b/>
        </w:rPr>
      </w:pPr>
      <w:r>
        <w:rPr>
          <w:b/>
        </w:rPr>
        <w:t xml:space="preserve">Согласие законного представителя на обработку персональных данных </w:t>
      </w:r>
    </w:p>
    <w:p>
      <w:pPr>
        <w:pStyle w:val="51"/>
        <w:jc w:val="center"/>
        <w:rPr>
          <w:b/>
        </w:rPr>
      </w:pPr>
      <w:r>
        <w:rPr>
          <w:b/>
        </w:rPr>
        <w:t xml:space="preserve">и публикацию конкурсной работы </w:t>
      </w:r>
    </w:p>
    <w:p>
      <w:pPr>
        <w:pStyle w:val="51"/>
        <w:jc w:val="center"/>
        <w:rPr>
          <w:b/>
          <w:bCs/>
          <w:i/>
          <w:iCs/>
        </w:rPr>
      </w:pPr>
      <w:r>
        <w:rPr>
          <w:b/>
        </w:rPr>
        <w:t xml:space="preserve">несовершеннолетнего участника </w:t>
      </w:r>
      <w:r>
        <w:rPr>
          <w:b/>
          <w:bCs/>
        </w:rPr>
        <w:t>Открытого Конкурса детского творчества</w:t>
      </w:r>
      <w:r>
        <w:rPr>
          <w:b/>
          <w:bCs/>
          <w:i/>
          <w:iCs/>
        </w:rPr>
        <w:t xml:space="preserve"> </w:t>
      </w:r>
    </w:p>
    <w:p>
      <w:pPr>
        <w:pStyle w:val="51"/>
        <w:jc w:val="center"/>
        <w:rPr>
          <w:b/>
        </w:rPr>
      </w:pPr>
      <w:r>
        <w:rPr>
          <w:b/>
          <w:bCs/>
          <w:i/>
          <w:iCs/>
        </w:rPr>
        <w:t xml:space="preserve">«Сказки дедушки Севера» 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Я, _________________________________________________________________________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(Ф.И.О.)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Проживающий(ая) по адресу: __________________________________________________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Паспорт: №________серия_____________выдан___________________________________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____________________________________________________________________________</w:t>
      </w:r>
    </w:p>
    <w:p>
      <w:pPr>
        <w:pStyle w:val="51"/>
      </w:pPr>
      <w:r>
        <w:t xml:space="preserve">как законный представитель____________________________________________________, </w:t>
      </w:r>
    </w:p>
    <w:p>
      <w:pPr>
        <w:pStyle w:val="51"/>
      </w:pPr>
      <w:r>
        <w:t xml:space="preserve">                                                           (</w:t>
      </w:r>
      <w:r>
        <w:rPr>
          <w:sz w:val="20"/>
        </w:rPr>
        <w:t>фамилия, имя, отчество подопечного</w:t>
      </w:r>
      <w:r>
        <w:t>)</w:t>
      </w:r>
    </w:p>
    <w:p>
      <w:pPr>
        <w:pStyle w:val="51"/>
      </w:pPr>
      <w:r>
        <w:t xml:space="preserve">_______________ года рождения, проживающего по адресу:_________________________ </w:t>
      </w:r>
    </w:p>
    <w:p>
      <w:pPr>
        <w:pStyle w:val="51"/>
      </w:pPr>
    </w:p>
    <w:p>
      <w:pPr>
        <w:pStyle w:val="51"/>
      </w:pPr>
      <w:r>
        <w:t xml:space="preserve">____________________________________________________________________________, 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</w:p>
    <w:p>
      <w:pPr>
        <w:ind w:firstLine="720"/>
        <w:jc w:val="both"/>
      </w:pPr>
      <w:r>
        <w:t xml:space="preserve">в соответствии со статьей 9 Федерального закона от 27 июля 2006 года № 152-ФЗ «О персональных данных», в целях решения задач по организации и V </w:t>
      </w:r>
      <w:r>
        <w:rPr>
          <w:bCs/>
        </w:rPr>
        <w:t>Дистанционного регионального Фестиваля</w:t>
      </w:r>
      <w:r>
        <w:t xml:space="preserve"> декоративно-прикладного искусства, ведения статистики, даю согласие муниципальному автономному образовательному учреждению дополнительного образования Центру творческого развития и гуманитарного образования «Томский Хобби-центр» ( МАОУ «Томский Хобби-центр»), расположенному по адресу: 634021, г. Томск, ул. Елизаровых, 70-а, на сбор, запись, систематизацию, накопление, хранение, уточнение (обновление, изменение), извлечение, использование, распространение (в том числе размещение итогов участия в конкурсе на официальном сайте, информации о  персональных данных своего подопечного с указанием только фамилии, имени, отчества, возраста, места обучения, а также конкурсной  работы своего подопечного, </w:t>
      </w:r>
      <w:r>
        <w:rPr>
          <w:rStyle w:val="52"/>
          <w:color w:val="000000"/>
        </w:rPr>
        <w:t>иные</w:t>
      </w:r>
      <w:r>
        <w:t xml:space="preserve"> сведения (паспортные данные, место обучения, контактные телефоны, адреса и др.) необходимы для внутреннего использования и в открытом доступе не размещаются), предоставление, доступ, обезличивание, блокирование, удаление и уничтожение персональных данных своего подопечного (фамилии, имени, отчества, возраста, даты рождения, места обучения), моих персональных данных, указанных в настоящем согласии, совершаемые с использованием средств автоматизации или без использования таких средств. </w:t>
      </w:r>
    </w:p>
    <w:p>
      <w:pPr>
        <w:pStyle w:val="51"/>
        <w:jc w:val="both"/>
      </w:pPr>
      <w:r>
        <w:tab/>
      </w:r>
      <w:r>
        <w:t xml:space="preserve">Проинформирован(а) о том, что обработка персональных данных моего подопечного, моих персональных данных осуществляется МАОУ «Томский Хобби-центр» в соответствии с действующим законодательством Российской Федерации, права и обязанности в области защиты персональных данных мне разъяснены. 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ab/>
      </w:r>
      <w:r>
        <w:t>Согласие может быть отозвано по моему письменному (устному) заявлению.</w:t>
      </w:r>
    </w:p>
    <w:p>
      <w:pPr>
        <w:pStyle w:val="16"/>
        <w:shd w:val="clear" w:color="auto" w:fill="FFFFFF"/>
        <w:spacing w:beforeAutospacing="0" w:afterAutospacing="0" w:line="276" w:lineRule="auto"/>
        <w:jc w:val="both"/>
        <w:textAlignment w:val="baseline"/>
      </w:pPr>
      <w:r>
        <w:t>Я, подтверждаю, что, давая такое Согласие, я действую по собственной воле и в интересах своего сына (дочери).</w:t>
      </w:r>
    </w:p>
    <w:p>
      <w:pPr>
        <w:pStyle w:val="51"/>
        <w:jc w:val="both"/>
      </w:pPr>
    </w:p>
    <w:p>
      <w:pPr>
        <w:pStyle w:val="51"/>
        <w:jc w:val="both"/>
      </w:pPr>
      <w:r>
        <w:t xml:space="preserve">«  » ______________ 2021г. </w:t>
      </w:r>
    </w:p>
    <w:p>
      <w:pPr>
        <w:pStyle w:val="44"/>
        <w:ind w:left="0"/>
      </w:pPr>
    </w:p>
    <w:sectPr>
      <w:pgSz w:w="11906" w:h="16838"/>
      <w:pgMar w:top="720" w:right="720" w:bottom="720" w:left="720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OpenSymbol">
    <w:altName w:val="mr_HangingLettersG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ngs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'Times New Roman'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1652FE"/>
    <w:multiLevelType w:val="singleLevel"/>
    <w:tmpl w:val="F21652FE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04DC28D5"/>
    <w:multiLevelType w:val="multilevel"/>
    <w:tmpl w:val="04DC28D5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>
    <w:nsid w:val="0CF55761"/>
    <w:multiLevelType w:val="multilevel"/>
    <w:tmpl w:val="0CF55761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DB62FD2"/>
    <w:multiLevelType w:val="multilevel"/>
    <w:tmpl w:val="0DB62FD2"/>
    <w:lvl w:ilvl="0" w:tentative="0">
      <w:start w:val="1"/>
      <w:numFmt w:val="bullet"/>
      <w:lvlText w:val=""/>
      <w:lvlJc w:val="left"/>
      <w:pPr>
        <w:tabs>
          <w:tab w:val="left" w:pos="0"/>
        </w:tabs>
        <w:ind w:left="78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22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94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8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10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540" w:hanging="360"/>
      </w:pPr>
      <w:rPr>
        <w:rFonts w:hint="default" w:ascii="Wingdings" w:hAnsi="Wingdings" w:cs="Wingdings"/>
      </w:rPr>
    </w:lvl>
  </w:abstractNum>
  <w:abstractNum w:abstractNumId="4">
    <w:nsid w:val="336A23ED"/>
    <w:multiLevelType w:val="multilevel"/>
    <w:tmpl w:val="336A23ED"/>
    <w:lvl w:ilvl="0" w:tentative="0">
      <w:start w:val="1"/>
      <w:numFmt w:val="upperRoman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549BA"/>
    <w:multiLevelType w:val="multilevel"/>
    <w:tmpl w:val="399549B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C1E5ADB"/>
    <w:multiLevelType w:val="multilevel"/>
    <w:tmpl w:val="4C1E5ADB"/>
    <w:lvl w:ilvl="0" w:tentative="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7">
    <w:nsid w:val="564D14A4"/>
    <w:multiLevelType w:val="multilevel"/>
    <w:tmpl w:val="564D14A4"/>
    <w:lvl w:ilvl="0" w:tentative="0">
      <w:start w:val="1"/>
      <w:numFmt w:val="bullet"/>
      <w:lvlText w:val="·"/>
      <w:lvlJc w:val="left"/>
      <w:pPr>
        <w:ind w:left="720" w:hanging="360"/>
      </w:pPr>
      <w:rPr>
        <w:rFonts w:hint="default" w:ascii="'Times New Roman'" w:hAnsi="'Times New Roman'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59EC7255"/>
    <w:multiLevelType w:val="multilevel"/>
    <w:tmpl w:val="59EC7255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9">
    <w:nsid w:val="5C6C60E5"/>
    <w:multiLevelType w:val="multilevel"/>
    <w:tmpl w:val="5C6C60E5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>
    <w:nsid w:val="776D60DC"/>
    <w:multiLevelType w:val="multilevel"/>
    <w:tmpl w:val="776D60D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8"/>
    <w:lvlOverride w:ilvl="0">
      <w:startOverride w:val="1"/>
    </w:lvlOverride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47"/>
    <w:rsid w:val="00000ED4"/>
    <w:rsid w:val="001168D3"/>
    <w:rsid w:val="001E6A27"/>
    <w:rsid w:val="0025604C"/>
    <w:rsid w:val="00481A75"/>
    <w:rsid w:val="00490A47"/>
    <w:rsid w:val="004F56D3"/>
    <w:rsid w:val="00656113"/>
    <w:rsid w:val="007266EF"/>
    <w:rsid w:val="007A4B16"/>
    <w:rsid w:val="0091529C"/>
    <w:rsid w:val="009702D8"/>
    <w:rsid w:val="00A1679F"/>
    <w:rsid w:val="00AD60CC"/>
    <w:rsid w:val="00BB4937"/>
    <w:rsid w:val="00C07DE5"/>
    <w:rsid w:val="00D2718C"/>
    <w:rsid w:val="00E86973"/>
    <w:rsid w:val="03963728"/>
    <w:rsid w:val="0B33DD19"/>
    <w:rsid w:val="0B970D1E"/>
    <w:rsid w:val="156206E4"/>
    <w:rsid w:val="310A31EA"/>
    <w:rsid w:val="3F1B65A2"/>
    <w:rsid w:val="5301EF29"/>
    <w:rsid w:val="634D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49"/>
    <w:qFormat/>
    <w:uiPriority w:val="0"/>
    <w:pPr>
      <w:keepNext/>
      <w:suppressAutoHyphens w:val="0"/>
      <w:jc w:val="center"/>
      <w:outlineLvl w:val="2"/>
    </w:pPr>
    <w:rPr>
      <w:b/>
      <w:sz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Arial Unicode MS"/>
      <w:i/>
      <w:iCs/>
    </w:rPr>
  </w:style>
  <w:style w:type="character" w:styleId="8">
    <w:name w:val="annotation reference"/>
    <w:qFormat/>
    <w:uiPriority w:val="0"/>
    <w:rPr>
      <w:sz w:val="16"/>
      <w:szCs w:val="16"/>
    </w:rPr>
  </w:style>
  <w:style w:type="character" w:styleId="9">
    <w:name w:val="Emphasis"/>
    <w:qFormat/>
    <w:uiPriority w:val="0"/>
    <w:rPr>
      <w:b/>
      <w:sz w:val="24"/>
      <w:szCs w:val="24"/>
    </w:rPr>
  </w:style>
  <w:style w:type="paragraph" w:styleId="10">
    <w:name w:val="envelope return"/>
    <w:basedOn w:val="1"/>
    <w:unhideWhenUsed/>
    <w:qFormat/>
    <w:uiPriority w:val="0"/>
    <w:pPr>
      <w:ind w:firstLine="567"/>
      <w:jc w:val="both"/>
    </w:pPr>
    <w:rPr>
      <w:rFonts w:eastAsia="Calibri"/>
      <w:sz w:val="28"/>
      <w:szCs w:val="20"/>
    </w:rPr>
  </w:style>
  <w:style w:type="paragraph" w:styleId="11">
    <w:name w:val="header"/>
    <w:basedOn w:val="1"/>
    <w:link w:val="50"/>
    <w:qFormat/>
    <w:uiPriority w:val="0"/>
    <w:pPr>
      <w:tabs>
        <w:tab w:val="center" w:pos="4153"/>
        <w:tab w:val="right" w:pos="8306"/>
      </w:tabs>
      <w:suppressAutoHyphens w:val="0"/>
      <w:ind w:firstLine="709"/>
      <w:jc w:val="both"/>
    </w:pPr>
    <w:rPr>
      <w:szCs w:val="20"/>
    </w:rPr>
  </w:style>
  <w:style w:type="character" w:styleId="12">
    <w:name w:val="Hyperlink"/>
    <w:qFormat/>
    <w:uiPriority w:val="0"/>
    <w:rPr>
      <w:rFonts w:cs="Times New Roman"/>
      <w:color w:val="0000FF"/>
      <w:u w:val="single"/>
    </w:rPr>
  </w:style>
  <w:style w:type="paragraph" w:styleId="13">
    <w:name w:val="index 1"/>
    <w:basedOn w:val="1"/>
    <w:next w:val="1"/>
    <w:qFormat/>
    <w:uiPriority w:val="0"/>
  </w:style>
  <w:style w:type="paragraph" w:styleId="14">
    <w:name w:val="index heading"/>
    <w:basedOn w:val="1"/>
    <w:next w:val="13"/>
    <w:qFormat/>
    <w:uiPriority w:val="0"/>
    <w:pPr>
      <w:suppressLineNumbers/>
    </w:pPr>
    <w:rPr>
      <w:rFonts w:cs="Arial Unicode MS"/>
    </w:rPr>
  </w:style>
  <w:style w:type="paragraph" w:styleId="15">
    <w:name w:val="List"/>
    <w:basedOn w:val="6"/>
    <w:qFormat/>
    <w:uiPriority w:val="0"/>
    <w:rPr>
      <w:rFonts w:cs="Arial Unicode MS"/>
    </w:rPr>
  </w:style>
  <w:style w:type="paragraph" w:styleId="16">
    <w:name w:val="Normal (Web)"/>
    <w:basedOn w:val="1"/>
    <w:qFormat/>
    <w:uiPriority w:val="0"/>
    <w:pPr>
      <w:spacing w:beforeAutospacing="1" w:afterAutospacing="1"/>
    </w:pPr>
  </w:style>
  <w:style w:type="character" w:styleId="17">
    <w:name w:val="Strong"/>
    <w:qFormat/>
    <w:uiPriority w:val="22"/>
    <w:rPr>
      <w:b/>
      <w:bCs/>
    </w:rPr>
  </w:style>
  <w:style w:type="table" w:styleId="18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Заголовок 11"/>
    <w:basedOn w:val="1"/>
    <w:next w:val="1"/>
    <w:link w:val="30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">
    <w:name w:val="Заголовок 31"/>
    <w:basedOn w:val="1"/>
    <w:next w:val="1"/>
    <w:qFormat/>
    <w:uiPriority w:val="0"/>
    <w:pPr>
      <w:keepNext/>
      <w:jc w:val="center"/>
      <w:outlineLvl w:val="2"/>
    </w:pPr>
    <w:rPr>
      <w:b/>
      <w:sz w:val="28"/>
    </w:rPr>
  </w:style>
  <w:style w:type="character" w:customStyle="1" w:styleId="21">
    <w:name w:val="Интернет-ссылка"/>
    <w:qFormat/>
    <w:uiPriority w:val="0"/>
    <w:rPr>
      <w:color w:val="0000FF"/>
      <w:u w:val="single"/>
    </w:rPr>
  </w:style>
  <w:style w:type="character" w:customStyle="1" w:styleId="22">
    <w:name w:val="c6 c12"/>
    <w:basedOn w:val="3"/>
    <w:qFormat/>
    <w:uiPriority w:val="0"/>
  </w:style>
  <w:style w:type="character" w:customStyle="1" w:styleId="23">
    <w:name w:val="c6"/>
    <w:basedOn w:val="3"/>
    <w:qFormat/>
    <w:uiPriority w:val="0"/>
  </w:style>
  <w:style w:type="character" w:customStyle="1" w:styleId="24">
    <w:name w:val="c1"/>
    <w:basedOn w:val="3"/>
    <w:qFormat/>
    <w:uiPriority w:val="0"/>
  </w:style>
  <w:style w:type="character" w:customStyle="1" w:styleId="25">
    <w:name w:val="c6 c14"/>
    <w:qFormat/>
    <w:uiPriority w:val="0"/>
  </w:style>
  <w:style w:type="character" w:customStyle="1" w:styleId="26">
    <w:name w:val="b-contact-informer-target"/>
    <w:basedOn w:val="3"/>
    <w:qFormat/>
    <w:uiPriority w:val="0"/>
  </w:style>
  <w:style w:type="character" w:customStyle="1" w:styleId="27">
    <w:name w:val="s1"/>
    <w:basedOn w:val="3"/>
    <w:qFormat/>
    <w:uiPriority w:val="0"/>
  </w:style>
  <w:style w:type="character" w:customStyle="1" w:styleId="28">
    <w:name w:val="s2"/>
    <w:basedOn w:val="3"/>
    <w:qFormat/>
    <w:uiPriority w:val="0"/>
  </w:style>
  <w:style w:type="character" w:customStyle="1" w:styleId="29">
    <w:name w:val="Текст выноски Знак"/>
    <w:basedOn w:val="3"/>
    <w:qFormat/>
    <w:uiPriority w:val="0"/>
    <w:rPr>
      <w:rFonts w:ascii="Tahoma" w:hAnsi="Tahoma" w:cs="Tahoma"/>
      <w:sz w:val="16"/>
      <w:szCs w:val="16"/>
    </w:rPr>
  </w:style>
  <w:style w:type="character" w:customStyle="1" w:styleId="30">
    <w:name w:val="Заголовок 1 Знак"/>
    <w:basedOn w:val="3"/>
    <w:link w:val="19"/>
    <w:qFormat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31">
    <w:name w:val="Маркеры"/>
    <w:qFormat/>
    <w:uiPriority w:val="0"/>
    <w:rPr>
      <w:rFonts w:ascii="Times New Roman" w:hAnsi="Times New Roman" w:eastAsia="OpenSymbol" w:cs="OpenSymbol"/>
    </w:rPr>
  </w:style>
  <w:style w:type="paragraph" w:customStyle="1" w:styleId="32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customStyle="1" w:styleId="33">
    <w:name w:val="Caption1"/>
    <w:basedOn w:val="1"/>
    <w:qFormat/>
    <w:uiPriority w:val="0"/>
    <w:pPr>
      <w:suppressLineNumbers/>
      <w:spacing w:before="120" w:after="120"/>
    </w:pPr>
    <w:rPr>
      <w:rFonts w:cs="Arial Unicode MS"/>
      <w:i/>
      <w:iCs/>
    </w:rPr>
  </w:style>
  <w:style w:type="paragraph" w:customStyle="1" w:styleId="34">
    <w:name w:val="Верхний и нижний колонтитулы"/>
    <w:basedOn w:val="1"/>
    <w:qFormat/>
    <w:uiPriority w:val="0"/>
  </w:style>
  <w:style w:type="paragraph" w:customStyle="1" w:styleId="35">
    <w:name w:val="Верхний колонтитул1"/>
    <w:basedOn w:val="1"/>
    <w:qFormat/>
    <w:uiPriority w:val="0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customStyle="1" w:styleId="36">
    <w:name w:val="Адресные реквизиты"/>
    <w:basedOn w:val="6"/>
    <w:next w:val="6"/>
    <w:qFormat/>
    <w:uiPriority w:val="0"/>
    <w:pPr>
      <w:spacing w:after="0"/>
      <w:ind w:firstLine="709"/>
    </w:pPr>
    <w:rPr>
      <w:sz w:val="16"/>
      <w:szCs w:val="20"/>
    </w:rPr>
  </w:style>
  <w:style w:type="paragraph" w:customStyle="1" w:styleId="37">
    <w:name w:val="Заголовок текста док"/>
    <w:basedOn w:val="1"/>
    <w:qFormat/>
    <w:uiPriority w:val="0"/>
    <w:pPr>
      <w:ind w:left="-107"/>
    </w:pPr>
    <w:rPr>
      <w:sz w:val="22"/>
      <w:szCs w:val="22"/>
    </w:rPr>
  </w:style>
  <w:style w:type="paragraph" w:customStyle="1" w:styleId="38">
    <w:name w:val="Дата документа"/>
    <w:basedOn w:val="1"/>
    <w:qFormat/>
    <w:uiPriority w:val="0"/>
    <w:pPr>
      <w:spacing w:line="360" w:lineRule="auto"/>
      <w:ind w:left="-107"/>
    </w:pPr>
    <w:rPr>
      <w:sz w:val="20"/>
      <w:szCs w:val="20"/>
    </w:rPr>
  </w:style>
  <w:style w:type="paragraph" w:customStyle="1" w:styleId="39">
    <w:name w:val="перечисление"/>
    <w:basedOn w:val="1"/>
    <w:next w:val="1"/>
    <w:qFormat/>
    <w:uiPriority w:val="0"/>
    <w:pPr>
      <w:tabs>
        <w:tab w:val="left" w:pos="1429"/>
      </w:tabs>
      <w:spacing w:line="218" w:lineRule="auto"/>
      <w:ind w:left="1429" w:hanging="360"/>
    </w:pPr>
    <w:rPr>
      <w:szCs w:val="28"/>
    </w:rPr>
  </w:style>
  <w:style w:type="paragraph" w:customStyle="1" w:styleId="40">
    <w:name w:val="c4 c13"/>
    <w:basedOn w:val="1"/>
    <w:qFormat/>
    <w:uiPriority w:val="0"/>
    <w:pPr>
      <w:spacing w:beforeAutospacing="1" w:afterAutospacing="1"/>
    </w:pPr>
  </w:style>
  <w:style w:type="paragraph" w:customStyle="1" w:styleId="41">
    <w:name w:val="c33 c13"/>
    <w:basedOn w:val="1"/>
    <w:qFormat/>
    <w:uiPriority w:val="0"/>
    <w:pPr>
      <w:spacing w:beforeAutospacing="1" w:afterAutospacing="1"/>
    </w:pPr>
  </w:style>
  <w:style w:type="paragraph" w:customStyle="1" w:styleId="42">
    <w:name w:val="c13 c33"/>
    <w:basedOn w:val="1"/>
    <w:qFormat/>
    <w:uiPriority w:val="0"/>
    <w:pPr>
      <w:spacing w:beforeAutospacing="1" w:afterAutospacing="1"/>
    </w:pPr>
  </w:style>
  <w:style w:type="paragraph" w:customStyle="1" w:styleId="43">
    <w:name w:val="c4 c13 c49"/>
    <w:basedOn w:val="1"/>
    <w:qFormat/>
    <w:uiPriority w:val="0"/>
    <w:pPr>
      <w:spacing w:beforeAutospacing="1" w:afterAutospacing="1"/>
    </w:pPr>
  </w:style>
  <w:style w:type="paragraph" w:styleId="44">
    <w:name w:val="List Paragraph"/>
    <w:basedOn w:val="1"/>
    <w:qFormat/>
    <w:uiPriority w:val="0"/>
    <w:pPr>
      <w:ind w:left="720"/>
      <w:contextualSpacing/>
    </w:pPr>
  </w:style>
  <w:style w:type="paragraph" w:customStyle="1" w:styleId="45">
    <w:name w:val="p4"/>
    <w:basedOn w:val="1"/>
    <w:qFormat/>
    <w:uiPriority w:val="0"/>
    <w:pPr>
      <w:spacing w:beforeAutospacing="1" w:afterAutospacing="1"/>
    </w:pPr>
  </w:style>
  <w:style w:type="paragraph" w:customStyle="1" w:styleId="46">
    <w:name w:val="p3"/>
    <w:basedOn w:val="1"/>
    <w:qFormat/>
    <w:uiPriority w:val="0"/>
    <w:pPr>
      <w:spacing w:beforeAutospacing="1" w:afterAutospacing="1"/>
    </w:pPr>
  </w:style>
  <w:style w:type="paragraph" w:customStyle="1" w:styleId="47">
    <w:name w:val="Содержимое врезки"/>
    <w:basedOn w:val="1"/>
    <w:qFormat/>
    <w:uiPriority w:val="0"/>
  </w:style>
  <w:style w:type="paragraph" w:customStyle="1" w:styleId="48">
    <w:name w:val="Абзац списка1"/>
    <w:basedOn w:val="1"/>
    <w:qFormat/>
    <w:uiPriority w:val="0"/>
    <w:pPr>
      <w:suppressAutoHyphens w:val="0"/>
      <w:ind w:left="720" w:firstLine="709"/>
      <w:jc w:val="both"/>
    </w:pPr>
    <w:rPr>
      <w:rFonts w:ascii="Calibri" w:hAnsi="Calibri" w:eastAsia="MS Minngs" w:cs="Calibri"/>
      <w:sz w:val="22"/>
      <w:szCs w:val="22"/>
      <w:lang w:eastAsia="en-US"/>
    </w:rPr>
  </w:style>
  <w:style w:type="character" w:customStyle="1" w:styleId="49">
    <w:name w:val="Заголовок 3 Знак"/>
    <w:basedOn w:val="3"/>
    <w:link w:val="2"/>
    <w:qFormat/>
    <w:uiPriority w:val="0"/>
    <w:rPr>
      <w:b/>
      <w:sz w:val="28"/>
      <w:szCs w:val="24"/>
    </w:rPr>
  </w:style>
  <w:style w:type="character" w:customStyle="1" w:styleId="50">
    <w:name w:val="Верхний колонтитул Знак"/>
    <w:basedOn w:val="3"/>
    <w:link w:val="11"/>
    <w:qFormat/>
    <w:uiPriority w:val="0"/>
    <w:rPr>
      <w:sz w:val="24"/>
    </w:rPr>
  </w:style>
  <w:style w:type="paragraph" w:styleId="51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52">
    <w:name w:val="s8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A541A5-37BC-425B-9BE2-23D40CF44A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RCRO</Company>
  <Pages>7</Pages>
  <Words>2370</Words>
  <Characters>13512</Characters>
  <Lines>112</Lines>
  <Paragraphs>31</Paragraphs>
  <TotalTime>2</TotalTime>
  <ScaleCrop>false</ScaleCrop>
  <LinksUpToDate>false</LinksUpToDate>
  <CharactersWithSpaces>15851</CharactersWithSpaces>
  <Application>WPS Office_11.2.0.9926_F1E327BC-269C-435d-A152-05C5408002CA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2021-03-18T02:46:00Z</dcterms:created>
  <dc:creator>tancevasg</dc:creator>
  <cp:lastModifiedBy>Пользователь Windows</cp:lastModifiedBy>
  <cp:lastPrinted>2020-01-21T03:33:00Z</cp:lastPrinted>
  <dcterms:modified xsi:type="dcterms:W3CDTF">2021-03-24T11:18:38Z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RCRO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1033-11.2.0.9926</vt:lpwstr>
  </property>
</Properties>
</file>